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6D918" w14:textId="77777777" w:rsidR="007E72BF" w:rsidRPr="00E92776" w:rsidRDefault="007E72BF" w:rsidP="007E72BF">
      <w:pPr>
        <w:rPr>
          <w:rFonts w:ascii="Times New Roman" w:hAnsi="Times New Roman"/>
          <w:lang w:val="bg-BG"/>
        </w:rPr>
      </w:pPr>
    </w:p>
    <w:p w14:paraId="1A21840E" w14:textId="77777777" w:rsidR="00F50D92" w:rsidRPr="00E92776" w:rsidRDefault="00F50D92" w:rsidP="00F50D92">
      <w:pPr>
        <w:tabs>
          <w:tab w:val="left" w:pos="6379"/>
        </w:tabs>
        <w:jc w:val="right"/>
        <w:rPr>
          <w:rFonts w:ascii="Times New Roman" w:hAnsi="Times New Roman"/>
          <w:iCs/>
          <w:lang w:val="bg-BG"/>
        </w:rPr>
      </w:pPr>
      <w:r w:rsidRPr="00E92776">
        <w:rPr>
          <w:rFonts w:ascii="Times New Roman" w:hAnsi="Times New Roman"/>
          <w:iCs/>
          <w:lang w:val="bg-BG"/>
        </w:rPr>
        <w:t>Ниво на конфиденциалност 0</w:t>
      </w:r>
    </w:p>
    <w:p w14:paraId="12D3DCF6" w14:textId="77777777" w:rsidR="00F50D92" w:rsidRPr="00E92776" w:rsidRDefault="00F50D92" w:rsidP="00F50D92">
      <w:pPr>
        <w:jc w:val="right"/>
        <w:rPr>
          <w:rStyle w:val="a7"/>
          <w:rFonts w:ascii="Calibri" w:hAnsi="Calibri" w:cs="Calibri"/>
          <w:i w:val="0"/>
          <w:lang w:val="bg-BG"/>
        </w:rPr>
      </w:pPr>
      <w:r w:rsidRPr="00E92776">
        <w:rPr>
          <w:rStyle w:val="a7"/>
          <w:rFonts w:ascii="Calibri" w:hAnsi="Calibri" w:cs="Calibri"/>
          <w:i w:val="0"/>
          <w:lang w:val="bg-BG"/>
        </w:rPr>
        <w:t xml:space="preserve">                                                                                                                       [TLP-WHITE]</w:t>
      </w:r>
    </w:p>
    <w:p w14:paraId="01043C96" w14:textId="47C84C2B" w:rsidR="00AE6AC2" w:rsidRPr="00E92776" w:rsidRDefault="00804CC3" w:rsidP="008C0F82">
      <w:pPr>
        <w:rPr>
          <w:rFonts w:ascii="Times New Roman" w:eastAsia="Calibri" w:hAnsi="Times New Roman"/>
          <w:b/>
          <w:sz w:val="24"/>
          <w:szCs w:val="24"/>
          <w:lang w:val="bg-BG"/>
        </w:rPr>
      </w:pPr>
      <w:r w:rsidRPr="00E92776">
        <w:rPr>
          <w:rFonts w:ascii="Times New Roman" w:hAnsi="Times New Roman"/>
          <w:lang w:val="bg-BG"/>
        </w:rPr>
        <w:t xml:space="preserve"> </w:t>
      </w:r>
      <w:r w:rsidR="00265387" w:rsidRPr="00265387">
        <w:rPr>
          <w:rFonts w:ascii="Times New Roman" w:eastAsia="Calibri" w:hAnsi="Times New Roman"/>
          <w:b/>
          <w:noProof/>
          <w:sz w:val="24"/>
          <w:szCs w:val="24"/>
          <w:lang w:val="bg-BG" w:eastAsia="bg-BG"/>
        </w:rPr>
        <w:pict w14:anchorId="430769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65.8pt;height:74.75pt;visibility:visible;mso-wrap-style:square">
            <v:imagedata r:id="rId8" o:title=""/>
          </v:shape>
        </w:pict>
      </w:r>
    </w:p>
    <w:p w14:paraId="69A897A5" w14:textId="77777777" w:rsidR="00E92776" w:rsidRPr="00E92776" w:rsidRDefault="00E92776" w:rsidP="00E92776">
      <w:pPr>
        <w:tabs>
          <w:tab w:val="left" w:pos="426"/>
          <w:tab w:val="left" w:pos="5529"/>
          <w:tab w:val="left" w:pos="9923"/>
        </w:tabs>
        <w:rPr>
          <w:rFonts w:ascii="Times New Roman" w:hAnsi="Times New Roman"/>
          <w:b/>
          <w:sz w:val="24"/>
          <w:szCs w:val="24"/>
          <w:highlight w:val="cyan"/>
          <w:lang w:val="bg-BG"/>
        </w:rPr>
      </w:pPr>
    </w:p>
    <w:p w14:paraId="5A39A712" w14:textId="65E3A7C8" w:rsidR="00E92776" w:rsidRPr="00E92776" w:rsidRDefault="00E92776" w:rsidP="00E92776">
      <w:pPr>
        <w:tabs>
          <w:tab w:val="left" w:pos="426"/>
          <w:tab w:val="left" w:pos="5529"/>
          <w:tab w:val="left" w:pos="9923"/>
        </w:tabs>
        <w:rPr>
          <w:rFonts w:ascii="Times New Roman" w:hAnsi="Times New Roman"/>
          <w:b/>
          <w:sz w:val="24"/>
          <w:szCs w:val="24"/>
          <w:lang w:val="bg-BG"/>
        </w:rPr>
      </w:pPr>
      <w:r w:rsidRPr="00E92776">
        <w:rPr>
          <w:rFonts w:ascii="Times New Roman" w:hAnsi="Times New Roman"/>
          <w:b/>
          <w:sz w:val="24"/>
          <w:szCs w:val="24"/>
          <w:lang w:val="bg-BG"/>
        </w:rPr>
        <w:t>ДО</w:t>
      </w:r>
    </w:p>
    <w:p w14:paraId="70CB3F65" w14:textId="45443077" w:rsidR="00E92776" w:rsidRPr="00265387" w:rsidRDefault="00265387" w:rsidP="00E92776">
      <w:pPr>
        <w:tabs>
          <w:tab w:val="left" w:pos="426"/>
          <w:tab w:val="left" w:pos="5529"/>
          <w:tab w:val="left" w:pos="9923"/>
        </w:tabs>
        <w:rPr>
          <w:rFonts w:ascii="Times New Roman" w:hAnsi="Times New Roman"/>
          <w:b/>
          <w:sz w:val="24"/>
          <w:szCs w:val="24"/>
          <w:lang w:val="bg-BG"/>
        </w:rPr>
      </w:pPr>
      <w:r>
        <w:rPr>
          <w:rFonts w:ascii="Times New Roman" w:hAnsi="Times New Roman"/>
          <w:b/>
          <w:sz w:val="24"/>
          <w:szCs w:val="24"/>
          <w:lang w:val="bg-BG"/>
        </w:rPr>
        <w:t>Л Ш</w:t>
      </w:r>
    </w:p>
    <w:p w14:paraId="29A6E86A" w14:textId="0C934DF0" w:rsidR="00AC5E5D" w:rsidRPr="00AC5E5D" w:rsidRDefault="00265387" w:rsidP="00AC5E5D">
      <w:pPr>
        <w:tabs>
          <w:tab w:val="left" w:pos="426"/>
          <w:tab w:val="left" w:pos="5529"/>
          <w:tab w:val="left" w:pos="9923"/>
        </w:tabs>
        <w:rPr>
          <w:rFonts w:ascii="Times New Roman" w:hAnsi="Times New Roman"/>
          <w:b/>
          <w:sz w:val="24"/>
          <w:szCs w:val="24"/>
          <w:lang w:val="bg-BG"/>
        </w:rPr>
      </w:pPr>
      <w:r>
        <w:rPr>
          <w:rFonts w:ascii="Times New Roman" w:hAnsi="Times New Roman"/>
          <w:b/>
          <w:sz w:val="24"/>
          <w:szCs w:val="24"/>
          <w:lang w:val="bg-BG"/>
        </w:rPr>
        <w:t xml:space="preserve"> </w:t>
      </w:r>
    </w:p>
    <w:p w14:paraId="5B65ED7B" w14:textId="470EB869" w:rsidR="00AC5E5D" w:rsidRPr="00AC5E5D" w:rsidRDefault="00AC5E5D" w:rsidP="00AC5E5D">
      <w:pPr>
        <w:tabs>
          <w:tab w:val="left" w:pos="426"/>
          <w:tab w:val="left" w:pos="5529"/>
          <w:tab w:val="left" w:pos="9923"/>
        </w:tabs>
        <w:rPr>
          <w:rFonts w:ascii="Times New Roman" w:hAnsi="Times New Roman"/>
          <w:b/>
          <w:sz w:val="24"/>
          <w:szCs w:val="24"/>
          <w:lang w:val="bg-BG"/>
        </w:rPr>
      </w:pPr>
      <w:r w:rsidRPr="00AC5E5D">
        <w:rPr>
          <w:rFonts w:ascii="Times New Roman" w:hAnsi="Times New Roman"/>
          <w:b/>
          <w:sz w:val="24"/>
          <w:szCs w:val="24"/>
          <w:lang w:val="bg-BG"/>
        </w:rPr>
        <w:t>ГРАД ПЛЕВЕН</w:t>
      </w:r>
    </w:p>
    <w:p w14:paraId="61A4FA43" w14:textId="77777777" w:rsidR="00E92776" w:rsidRPr="00E92776" w:rsidRDefault="00E92776" w:rsidP="00E92776">
      <w:pPr>
        <w:tabs>
          <w:tab w:val="left" w:pos="426"/>
          <w:tab w:val="left" w:pos="5529"/>
          <w:tab w:val="left" w:pos="9923"/>
        </w:tabs>
        <w:rPr>
          <w:rFonts w:ascii="Times New Roman" w:hAnsi="Times New Roman"/>
          <w:b/>
          <w:sz w:val="24"/>
          <w:szCs w:val="24"/>
          <w:lang w:val="bg-BG"/>
        </w:rPr>
      </w:pPr>
    </w:p>
    <w:p w14:paraId="1121BD00" w14:textId="77777777" w:rsidR="00E92776" w:rsidRPr="00E92776" w:rsidRDefault="00E92776" w:rsidP="00E92776">
      <w:pPr>
        <w:tabs>
          <w:tab w:val="left" w:pos="426"/>
          <w:tab w:val="left" w:pos="5529"/>
          <w:tab w:val="left" w:pos="9923"/>
        </w:tabs>
        <w:jc w:val="both"/>
        <w:rPr>
          <w:rFonts w:ascii="Times New Roman" w:hAnsi="Times New Roman"/>
          <w:b/>
          <w:sz w:val="24"/>
          <w:szCs w:val="24"/>
          <w:lang w:val="bg-BG"/>
        </w:rPr>
      </w:pPr>
    </w:p>
    <w:p w14:paraId="565C689D" w14:textId="4085C322" w:rsidR="00E92776" w:rsidRPr="00E92776" w:rsidRDefault="00E92776" w:rsidP="00E92776">
      <w:pPr>
        <w:pStyle w:val="ae"/>
        <w:tabs>
          <w:tab w:val="left" w:pos="284"/>
          <w:tab w:val="left" w:pos="1134"/>
        </w:tabs>
        <w:spacing w:after="120"/>
        <w:ind w:left="0"/>
        <w:jc w:val="both"/>
        <w:rPr>
          <w:rFonts w:ascii="Times New Roman" w:eastAsia="Arial Unicode MS" w:hAnsi="Times New Roman"/>
          <w:bCs/>
          <w:color w:val="000000"/>
          <w:sz w:val="24"/>
          <w:szCs w:val="24"/>
          <w:lang w:eastAsia="bg-BG" w:bidi="bg-BG"/>
        </w:rPr>
      </w:pPr>
      <w:r w:rsidRPr="00E92776">
        <w:rPr>
          <w:rFonts w:ascii="Times New Roman" w:hAnsi="Times New Roman"/>
          <w:b/>
          <w:bCs/>
          <w:sz w:val="24"/>
          <w:szCs w:val="24"/>
        </w:rPr>
        <w:t>Относно</w:t>
      </w:r>
      <w:r w:rsidR="00AC6CC7">
        <w:rPr>
          <w:rFonts w:ascii="Times New Roman" w:hAnsi="Times New Roman"/>
          <w:bCs/>
          <w:sz w:val="24"/>
          <w:szCs w:val="24"/>
        </w:rPr>
        <w:t xml:space="preserve">: </w:t>
      </w:r>
      <w:r w:rsidRPr="00E92776">
        <w:rPr>
          <w:rFonts w:ascii="Times New Roman" w:hAnsi="Times New Roman"/>
          <w:bCs/>
          <w:sz w:val="24"/>
          <w:szCs w:val="24"/>
        </w:rPr>
        <w:t>Инвестиционно предложение (ИП) „</w:t>
      </w:r>
      <w:r w:rsidRPr="00E92776">
        <w:rPr>
          <w:rFonts w:ascii="Times New Roman" w:eastAsia="Arial Unicode MS" w:hAnsi="Times New Roman"/>
          <w:bCs/>
          <w:color w:val="000000"/>
          <w:sz w:val="24"/>
          <w:szCs w:val="24"/>
          <w:lang w:eastAsia="bg-BG" w:bidi="bg-BG"/>
        </w:rPr>
        <w:t>Изграждане на автокъща и административно-битова сграда“ в поземлен имот (ПИ) с идентификатор 06999.73.3, в землището на с. Буковлък, община Плевен</w:t>
      </w:r>
    </w:p>
    <w:p w14:paraId="3226310B" w14:textId="77777777" w:rsidR="00E92776" w:rsidRPr="00E92776" w:rsidRDefault="00E92776" w:rsidP="00E92776">
      <w:pPr>
        <w:jc w:val="both"/>
        <w:rPr>
          <w:rFonts w:ascii="Times New Roman" w:hAnsi="Times New Roman"/>
          <w:sz w:val="24"/>
          <w:szCs w:val="24"/>
          <w:lang w:val="bg-BG" w:eastAsia="bg-BG"/>
        </w:rPr>
      </w:pPr>
    </w:p>
    <w:p w14:paraId="7E343CF2" w14:textId="77777777" w:rsidR="00E92776" w:rsidRPr="00E92776" w:rsidRDefault="00E92776" w:rsidP="00E92776">
      <w:pPr>
        <w:jc w:val="both"/>
        <w:rPr>
          <w:rFonts w:ascii="Times New Roman" w:hAnsi="Times New Roman"/>
          <w:b/>
          <w:sz w:val="24"/>
          <w:szCs w:val="24"/>
          <w:lang w:val="bg-BG"/>
        </w:rPr>
      </w:pPr>
    </w:p>
    <w:p w14:paraId="35131AD5" w14:textId="77745988" w:rsidR="00E92776" w:rsidRPr="00E92776" w:rsidRDefault="00E92776" w:rsidP="00E92776">
      <w:pPr>
        <w:tabs>
          <w:tab w:val="left" w:pos="720"/>
        </w:tabs>
        <w:jc w:val="both"/>
        <w:rPr>
          <w:rFonts w:ascii="Times New Roman" w:hAnsi="Times New Roman"/>
          <w:b/>
          <w:caps/>
          <w:sz w:val="24"/>
          <w:szCs w:val="24"/>
          <w:lang w:val="bg-BG"/>
        </w:rPr>
      </w:pPr>
      <w:r w:rsidRPr="00E92776">
        <w:rPr>
          <w:rFonts w:ascii="Times New Roman" w:hAnsi="Times New Roman"/>
          <w:b/>
          <w:caps/>
          <w:sz w:val="24"/>
          <w:szCs w:val="24"/>
          <w:lang w:val="bg-BG"/>
        </w:rPr>
        <w:t xml:space="preserve">УВАЖАЕМи господин </w:t>
      </w:r>
      <w:r w:rsidRPr="00E92776">
        <w:rPr>
          <w:rFonts w:ascii="Times New Roman" w:hAnsi="Times New Roman"/>
          <w:b/>
          <w:sz w:val="24"/>
          <w:szCs w:val="24"/>
          <w:lang w:val="bg-BG"/>
        </w:rPr>
        <w:t>Ш</w:t>
      </w:r>
      <w:bookmarkStart w:id="0" w:name="_GoBack"/>
      <w:bookmarkEnd w:id="0"/>
      <w:r w:rsidRPr="00E92776">
        <w:rPr>
          <w:rFonts w:ascii="Times New Roman" w:hAnsi="Times New Roman"/>
          <w:b/>
          <w:caps/>
          <w:sz w:val="24"/>
          <w:szCs w:val="24"/>
          <w:lang w:val="bg-BG"/>
        </w:rPr>
        <w:t xml:space="preserve">, </w:t>
      </w:r>
    </w:p>
    <w:p w14:paraId="38F92E3A" w14:textId="77777777" w:rsidR="00E92776" w:rsidRPr="00E92776" w:rsidRDefault="00E92776" w:rsidP="00E92776">
      <w:pPr>
        <w:tabs>
          <w:tab w:val="left" w:pos="720"/>
        </w:tabs>
        <w:ind w:firstLine="510"/>
        <w:jc w:val="both"/>
        <w:rPr>
          <w:rFonts w:ascii="Times New Roman" w:hAnsi="Times New Roman"/>
          <w:b/>
          <w:caps/>
          <w:sz w:val="24"/>
          <w:szCs w:val="24"/>
          <w:lang w:val="bg-BG"/>
        </w:rPr>
      </w:pPr>
    </w:p>
    <w:p w14:paraId="4A6F4089" w14:textId="77777777" w:rsidR="00E92776" w:rsidRPr="00E92776" w:rsidRDefault="00E92776" w:rsidP="00E92776">
      <w:pPr>
        <w:tabs>
          <w:tab w:val="left" w:pos="720"/>
        </w:tabs>
        <w:ind w:firstLine="510"/>
        <w:jc w:val="both"/>
        <w:rPr>
          <w:rFonts w:ascii="Times New Roman" w:hAnsi="Times New Roman"/>
          <w:b/>
          <w:caps/>
          <w:sz w:val="24"/>
          <w:szCs w:val="24"/>
          <w:lang w:val="bg-BG"/>
        </w:rPr>
      </w:pPr>
    </w:p>
    <w:p w14:paraId="290B9CF7" w14:textId="450045DE" w:rsidR="00E92776" w:rsidRPr="00AC5E5D" w:rsidRDefault="00E92776" w:rsidP="00AC5E5D">
      <w:pPr>
        <w:ind w:firstLine="426"/>
        <w:jc w:val="both"/>
        <w:rPr>
          <w:rFonts w:ascii="Times New Roman" w:hAnsi="Times New Roman"/>
          <w:sz w:val="24"/>
          <w:szCs w:val="24"/>
          <w:lang w:val="bg-BG"/>
        </w:rPr>
      </w:pPr>
      <w:r w:rsidRPr="00AC5E5D">
        <w:rPr>
          <w:rFonts w:ascii="Times New Roman" w:hAnsi="Times New Roman"/>
          <w:sz w:val="24"/>
          <w:szCs w:val="24"/>
          <w:lang w:val="bg-BG"/>
        </w:rPr>
        <w:t xml:space="preserve">Във връзка с Ваше уведомление вх. №АО-2375/24.04.2026 г., допълнителна информация </w:t>
      </w:r>
      <w:r w:rsidR="00AC5E5D" w:rsidRPr="00AC5E5D">
        <w:rPr>
          <w:rFonts w:ascii="Times New Roman" w:hAnsi="Times New Roman"/>
          <w:sz w:val="24"/>
          <w:szCs w:val="24"/>
          <w:lang w:val="bg-BG"/>
        </w:rPr>
        <w:t>с вх. №АО-2375-1/13.05.</w:t>
      </w:r>
      <w:r w:rsidRPr="00AC5E5D">
        <w:rPr>
          <w:rFonts w:ascii="Times New Roman" w:hAnsi="Times New Roman"/>
          <w:sz w:val="24"/>
          <w:szCs w:val="24"/>
          <w:lang w:val="bg-BG"/>
        </w:rPr>
        <w:t xml:space="preserve">2026 г., </w:t>
      </w:r>
      <w:r w:rsidRPr="00AC5E5D">
        <w:rPr>
          <w:rFonts w:ascii="Times New Roman" w:hAnsi="Times New Roman"/>
          <w:bCs/>
          <w:sz w:val="24"/>
          <w:szCs w:val="24"/>
          <w:lang w:val="bg-BG"/>
        </w:rPr>
        <w:t>за ИП „</w:t>
      </w:r>
      <w:r w:rsidRPr="00AC5E5D">
        <w:rPr>
          <w:rFonts w:ascii="Times New Roman" w:eastAsia="Arial Unicode MS" w:hAnsi="Times New Roman"/>
          <w:bCs/>
          <w:sz w:val="24"/>
          <w:szCs w:val="24"/>
          <w:lang w:val="bg-BG" w:eastAsia="bg-BG" w:bidi="bg-BG"/>
        </w:rPr>
        <w:t>Изграждане на автокъща и административно-битова сграда“ в ПИ 06999.73.3, в землището на с. Буковлък, община Плевен</w:t>
      </w:r>
      <w:r w:rsidRPr="00AC5E5D">
        <w:rPr>
          <w:rFonts w:ascii="Times New Roman" w:hAnsi="Times New Roman"/>
          <w:sz w:val="24"/>
          <w:szCs w:val="24"/>
          <w:lang w:val="bg-BG"/>
        </w:rPr>
        <w:t xml:space="preserve">, </w:t>
      </w:r>
      <w:r w:rsidRPr="00AC5E5D">
        <w:rPr>
          <w:rFonts w:ascii="Times New Roman" w:hAnsi="Times New Roman"/>
          <w:bCs/>
          <w:sz w:val="24"/>
          <w:szCs w:val="24"/>
          <w:lang w:val="bg-BG"/>
        </w:rPr>
        <w:t xml:space="preserve">на основание </w:t>
      </w:r>
      <w:r w:rsidRPr="00AC5E5D">
        <w:rPr>
          <w:rFonts w:ascii="Times New Roman" w:hAnsi="Times New Roman"/>
          <w:sz w:val="24"/>
          <w:szCs w:val="24"/>
          <w:lang w:val="bg-BG"/>
        </w:rPr>
        <w:t xml:space="preserve">чл. 6а, т. 2 от </w:t>
      </w:r>
      <w:r w:rsidRPr="00AC5E5D">
        <w:rPr>
          <w:rFonts w:ascii="Times New Roman" w:hAnsi="Times New Roman"/>
          <w:i/>
          <w:iCs/>
          <w:sz w:val="24"/>
          <w:szCs w:val="24"/>
          <w:lang w:val="bg-BG"/>
        </w:rPr>
        <w:t xml:space="preserve">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sidRPr="00AC5E5D">
        <w:rPr>
          <w:rFonts w:ascii="Times New Roman" w:hAnsi="Times New Roman"/>
          <w:sz w:val="24"/>
          <w:szCs w:val="24"/>
          <w:lang w:val="bg-BG"/>
        </w:rPr>
        <w:t>(</w:t>
      </w:r>
      <w:r w:rsidRPr="00AC5E5D">
        <w:rPr>
          <w:rFonts w:ascii="Times New Roman" w:hAnsi="Times New Roman"/>
          <w:i/>
          <w:sz w:val="24"/>
          <w:szCs w:val="24"/>
          <w:lang w:val="bg-BG"/>
        </w:rPr>
        <w:t>Наредба за ОС, приета с ПМС № 201/31.08.2007 год., с вс. изм. и доп.</w:t>
      </w:r>
      <w:r w:rsidRPr="00AC5E5D">
        <w:rPr>
          <w:rFonts w:ascii="Times New Roman" w:hAnsi="Times New Roman"/>
          <w:i/>
          <w:iCs/>
          <w:sz w:val="24"/>
          <w:szCs w:val="24"/>
          <w:lang w:val="bg-BG"/>
        </w:rPr>
        <w:t>)</w:t>
      </w:r>
      <w:r w:rsidRPr="00AC5E5D">
        <w:rPr>
          <w:rFonts w:ascii="Times New Roman" w:hAnsi="Times New Roman"/>
          <w:sz w:val="24"/>
          <w:szCs w:val="24"/>
          <w:lang w:val="bg-BG"/>
        </w:rPr>
        <w:t>, Ви уведомявам следното:</w:t>
      </w:r>
    </w:p>
    <w:p w14:paraId="3D91775D" w14:textId="77777777" w:rsidR="00E92776" w:rsidRPr="00AC5E5D" w:rsidRDefault="00E92776" w:rsidP="00AC5E5D">
      <w:pPr>
        <w:ind w:firstLine="426"/>
        <w:jc w:val="both"/>
        <w:rPr>
          <w:rFonts w:ascii="Times New Roman" w:hAnsi="Times New Roman"/>
          <w:sz w:val="24"/>
          <w:szCs w:val="24"/>
          <w:lang w:val="bg-BG"/>
        </w:rPr>
      </w:pPr>
      <w:r w:rsidRPr="00AC5E5D">
        <w:rPr>
          <w:rFonts w:ascii="Times New Roman" w:hAnsi="Times New Roman"/>
          <w:bCs/>
          <w:sz w:val="24"/>
          <w:szCs w:val="24"/>
          <w:lang w:val="bg-BG"/>
        </w:rPr>
        <w:t>ИП „</w:t>
      </w:r>
      <w:r w:rsidRPr="00AC5E5D">
        <w:rPr>
          <w:rFonts w:ascii="Times New Roman" w:eastAsia="Arial Unicode MS" w:hAnsi="Times New Roman"/>
          <w:bCs/>
          <w:sz w:val="24"/>
          <w:szCs w:val="24"/>
          <w:lang w:val="bg-BG" w:eastAsia="bg-BG" w:bidi="bg-BG"/>
        </w:rPr>
        <w:t>Изграждане на автокъща и административно-битова сграда“ в ПИ 06999.73.3, в землището на с. Буковлък, община Плевен</w:t>
      </w:r>
      <w:r w:rsidRPr="00AC5E5D">
        <w:rPr>
          <w:rFonts w:ascii="Times New Roman" w:hAnsi="Times New Roman"/>
          <w:sz w:val="24"/>
          <w:szCs w:val="24"/>
          <w:lang w:val="bg-BG"/>
        </w:rPr>
        <w:t>, не</w:t>
      </w:r>
      <w:r w:rsidRPr="00AC5E5D">
        <w:rPr>
          <w:rFonts w:ascii="Times New Roman" w:hAnsi="Times New Roman"/>
          <w:bCs/>
          <w:sz w:val="24"/>
          <w:szCs w:val="24"/>
          <w:lang w:val="bg-BG"/>
        </w:rPr>
        <w:t xml:space="preserve"> </w:t>
      </w:r>
      <w:r w:rsidRPr="00AC5E5D">
        <w:rPr>
          <w:rFonts w:ascii="Times New Roman" w:hAnsi="Times New Roman"/>
          <w:sz w:val="24"/>
          <w:szCs w:val="24"/>
          <w:lang w:val="bg-BG"/>
        </w:rPr>
        <w:t xml:space="preserve">попада в обхвата на </w:t>
      </w:r>
      <w:r w:rsidRPr="00AC5E5D">
        <w:rPr>
          <w:rFonts w:ascii="Times New Roman" w:hAnsi="Times New Roman"/>
          <w:b/>
          <w:sz w:val="24"/>
          <w:szCs w:val="24"/>
          <w:lang w:val="bg-BG"/>
        </w:rPr>
        <w:t>чл. 2, ал. 2</w:t>
      </w:r>
      <w:r w:rsidRPr="00AC5E5D">
        <w:rPr>
          <w:rFonts w:ascii="Times New Roman" w:hAnsi="Times New Roman"/>
          <w:sz w:val="24"/>
          <w:szCs w:val="24"/>
          <w:lang w:val="bg-BG"/>
        </w:rPr>
        <w:t xml:space="preserve"> от </w:t>
      </w:r>
      <w:r w:rsidRPr="00AC5E5D">
        <w:rPr>
          <w:rFonts w:ascii="Times New Roman" w:hAnsi="Times New Roman"/>
          <w:i/>
          <w:sz w:val="24"/>
          <w:szCs w:val="24"/>
          <w:lang w:val="bg-BG"/>
        </w:rPr>
        <w:t>Наредбата за ОС.</w:t>
      </w:r>
    </w:p>
    <w:p w14:paraId="109CF724" w14:textId="4D0B6FD0" w:rsidR="00E92776" w:rsidRPr="00E92776" w:rsidRDefault="00E92776" w:rsidP="00AC5E5D">
      <w:pPr>
        <w:widowControl w:val="0"/>
        <w:numPr>
          <w:ilvl w:val="0"/>
          <w:numId w:val="22"/>
        </w:numPr>
        <w:tabs>
          <w:tab w:val="left" w:pos="426"/>
          <w:tab w:val="left" w:pos="709"/>
          <w:tab w:val="left" w:pos="1134"/>
          <w:tab w:val="left" w:pos="1276"/>
        </w:tabs>
        <w:ind w:left="0" w:firstLine="426"/>
        <w:jc w:val="both"/>
        <w:textAlignment w:val="auto"/>
        <w:rPr>
          <w:rFonts w:ascii="Times New Roman" w:hAnsi="Times New Roman"/>
          <w:sz w:val="24"/>
          <w:szCs w:val="24"/>
          <w:lang w:val="bg-BG"/>
        </w:rPr>
      </w:pPr>
      <w:r w:rsidRPr="00E92776">
        <w:rPr>
          <w:rFonts w:ascii="Times New Roman" w:hAnsi="Times New Roman"/>
          <w:sz w:val="24"/>
          <w:szCs w:val="24"/>
          <w:lang w:val="bg-BG"/>
        </w:rPr>
        <w:t xml:space="preserve">Предвижда изграждане </w:t>
      </w:r>
      <w:r w:rsidRPr="00E92776">
        <w:rPr>
          <w:rFonts w:ascii="Times New Roman" w:eastAsia="Arial Unicode MS" w:hAnsi="Times New Roman"/>
          <w:bCs/>
          <w:color w:val="000000"/>
          <w:sz w:val="24"/>
          <w:szCs w:val="24"/>
          <w:lang w:val="bg-BG" w:eastAsia="bg-BG" w:bidi="bg-BG"/>
        </w:rPr>
        <w:t>на автокъща и административно-битова сграда, която ще е е</w:t>
      </w:r>
      <w:r w:rsidRPr="00E92776">
        <w:rPr>
          <w:rFonts w:ascii="Times New Roman" w:hAnsi="Times New Roman"/>
          <w:sz w:val="24"/>
          <w:szCs w:val="24"/>
          <w:lang w:val="bg-BG"/>
        </w:rPr>
        <w:t xml:space="preserve">дноетажна, без сутерен. </w:t>
      </w:r>
      <w:r w:rsidRPr="00E92776">
        <w:rPr>
          <w:rFonts w:ascii="Times New Roman" w:hAnsi="Times New Roman"/>
          <w:sz w:val="24"/>
          <w:szCs w:val="24"/>
          <w:lang w:val="bg-BG" w:eastAsia="x-none"/>
        </w:rPr>
        <w:t xml:space="preserve">Конструкцията ще е смесена, </w:t>
      </w:r>
      <w:r w:rsidR="00AC5E5D">
        <w:rPr>
          <w:rFonts w:ascii="Times New Roman" w:hAnsi="Times New Roman"/>
          <w:sz w:val="24"/>
          <w:szCs w:val="24"/>
          <w:lang w:val="bg-BG" w:eastAsia="x-none"/>
        </w:rPr>
        <w:t xml:space="preserve">със </w:t>
      </w:r>
      <w:r w:rsidRPr="00E92776">
        <w:rPr>
          <w:rFonts w:ascii="Times New Roman" w:hAnsi="Times New Roman"/>
          <w:sz w:val="24"/>
          <w:szCs w:val="24"/>
          <w:lang w:val="bg-BG" w:eastAsia="x-none"/>
        </w:rPr>
        <w:t>стоманобетонови фундаменти и стоманена носеща конструк</w:t>
      </w:r>
      <w:r w:rsidR="00AC5E5D">
        <w:rPr>
          <w:rFonts w:ascii="Times New Roman" w:hAnsi="Times New Roman"/>
          <w:sz w:val="24"/>
          <w:szCs w:val="24"/>
          <w:lang w:val="bg-BG" w:eastAsia="x-none"/>
        </w:rPr>
        <w:t xml:space="preserve">ция, със стени от термопанели. </w:t>
      </w:r>
      <w:r w:rsidRPr="00E92776">
        <w:rPr>
          <w:rFonts w:ascii="Times New Roman" w:hAnsi="Times New Roman"/>
          <w:sz w:val="24"/>
          <w:szCs w:val="24"/>
          <w:lang w:val="bg-BG" w:eastAsia="x-none"/>
        </w:rPr>
        <w:t xml:space="preserve">Покривната конструкция ще е скатна, стоманена, </w:t>
      </w:r>
      <w:r w:rsidRPr="00E92776">
        <w:rPr>
          <w:rFonts w:ascii="Times New Roman" w:hAnsi="Times New Roman"/>
          <w:sz w:val="24"/>
          <w:szCs w:val="24"/>
          <w:lang w:val="bg-BG"/>
        </w:rPr>
        <w:t xml:space="preserve">покритието ще е изпълнено от покривни термопанели с ПУР пълнеж. Сградата ще съдържа  офис, помещение за отдих, санитарни помещения, </w:t>
      </w:r>
      <w:r w:rsidRPr="00E92776">
        <w:rPr>
          <w:rFonts w:ascii="Times New Roman" w:hAnsi="Times New Roman"/>
          <w:sz w:val="24"/>
          <w:szCs w:val="24"/>
          <w:lang w:val="bg-BG" w:eastAsia="x-none"/>
        </w:rPr>
        <w:t xml:space="preserve">ще е ситуирана свободно в имота, съобразена с ограничителните линии на застрояване, </w:t>
      </w:r>
      <w:bookmarkStart w:id="1" w:name="_Hlk8287698"/>
      <w:r w:rsidRPr="00E92776">
        <w:rPr>
          <w:rFonts w:ascii="Times New Roman" w:hAnsi="Times New Roman"/>
          <w:sz w:val="24"/>
          <w:szCs w:val="24"/>
          <w:lang w:val="bg-BG"/>
        </w:rPr>
        <w:t>РЗП на сграда – прибл. 100 кв. м.</w:t>
      </w:r>
      <w:bookmarkEnd w:id="1"/>
      <w:r w:rsidRPr="00E92776">
        <w:rPr>
          <w:rFonts w:ascii="Times New Roman" w:hAnsi="Times New Roman"/>
          <w:sz w:val="24"/>
          <w:szCs w:val="24"/>
          <w:lang w:val="bg-BG"/>
        </w:rPr>
        <w:t xml:space="preserve"> За реализиране на инвестиционното намерение не се налага изграждане на нова техническа инфраструктура (пътища/улици, газопровод, електропроводи и др.).</w:t>
      </w:r>
    </w:p>
    <w:p w14:paraId="70C1D713" w14:textId="77777777" w:rsidR="00E92776" w:rsidRPr="00E92776" w:rsidRDefault="00E92776" w:rsidP="00AC5E5D">
      <w:pPr>
        <w:tabs>
          <w:tab w:val="left" w:pos="426"/>
        </w:tabs>
        <w:ind w:firstLine="426"/>
        <w:jc w:val="both"/>
        <w:rPr>
          <w:rFonts w:ascii="Times New Roman" w:hAnsi="Times New Roman"/>
          <w:sz w:val="24"/>
          <w:szCs w:val="24"/>
          <w:lang w:val="bg-BG"/>
        </w:rPr>
      </w:pPr>
      <w:r w:rsidRPr="00E92776">
        <w:rPr>
          <w:rFonts w:ascii="Times New Roman" w:hAnsi="Times New Roman"/>
          <w:sz w:val="24"/>
          <w:szCs w:val="24"/>
          <w:lang w:val="bg-BG"/>
        </w:rPr>
        <w:t xml:space="preserve">Територията, където ще бъдат разположени автомобилите, ще  бъде с трайна настилка. Имотът е водоснабден и присъединен към ел. мрежата, представени са клиентски номера и партиди. На обекта ще се образуват само битово-фекални отпадъчни води от персонала, които ще се заустват в нова водоплътна изгребна яма. Изкопните </w:t>
      </w:r>
      <w:r w:rsidRPr="00E92776">
        <w:rPr>
          <w:rFonts w:ascii="Times New Roman" w:hAnsi="Times New Roman"/>
          <w:sz w:val="24"/>
          <w:szCs w:val="24"/>
          <w:lang w:val="bg-BG"/>
        </w:rPr>
        <w:lastRenderedPageBreak/>
        <w:t xml:space="preserve">работи ще бъдат машинни и ръчни, дълбочината им ще е до 1.00 м, няма да се ползва взрив. </w:t>
      </w:r>
    </w:p>
    <w:p w14:paraId="5764DA2E" w14:textId="77777777" w:rsidR="00E92776" w:rsidRPr="00E92776" w:rsidRDefault="00E92776" w:rsidP="00AC5E5D">
      <w:pPr>
        <w:widowControl w:val="0"/>
        <w:tabs>
          <w:tab w:val="left" w:pos="426"/>
        </w:tabs>
        <w:ind w:firstLine="426"/>
        <w:jc w:val="both"/>
        <w:rPr>
          <w:rFonts w:ascii="Times New Roman" w:hAnsi="Times New Roman"/>
          <w:bCs/>
          <w:sz w:val="24"/>
          <w:szCs w:val="24"/>
          <w:lang w:val="bg-BG"/>
        </w:rPr>
      </w:pPr>
      <w:r w:rsidRPr="00E92776">
        <w:rPr>
          <w:rFonts w:ascii="Times New Roman" w:hAnsi="Times New Roman"/>
          <w:bCs/>
          <w:sz w:val="24"/>
          <w:szCs w:val="24"/>
          <w:lang w:val="bg-BG"/>
        </w:rPr>
        <w:t xml:space="preserve">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 Формираните отпадъци с битов характер </w:t>
      </w:r>
      <w:r w:rsidRPr="00E92776">
        <w:rPr>
          <w:rFonts w:ascii="Times New Roman" w:hAnsi="Times New Roman"/>
          <w:iCs/>
          <w:sz w:val="24"/>
          <w:szCs w:val="24"/>
          <w:lang w:val="bg-BG"/>
        </w:rPr>
        <w:t xml:space="preserve">ще се третират съгласно съществуващата сметосъбираща система на Община Плевен. </w:t>
      </w:r>
    </w:p>
    <w:p w14:paraId="5312EE4D" w14:textId="77777777" w:rsidR="00E92776" w:rsidRPr="00AC5E5D" w:rsidRDefault="00E92776" w:rsidP="00AC5E5D">
      <w:pPr>
        <w:tabs>
          <w:tab w:val="left" w:pos="426"/>
        </w:tabs>
        <w:ind w:firstLine="426"/>
        <w:jc w:val="both"/>
        <w:rPr>
          <w:rFonts w:ascii="Times New Roman" w:hAnsi="Times New Roman"/>
          <w:sz w:val="24"/>
          <w:szCs w:val="24"/>
          <w:lang w:val="bg-BG"/>
        </w:rPr>
      </w:pPr>
      <w:r w:rsidRPr="00AC5E5D">
        <w:rPr>
          <w:rFonts w:ascii="Times New Roman" w:hAnsi="Times New Roman"/>
          <w:sz w:val="24"/>
          <w:szCs w:val="24"/>
          <w:lang w:val="bg-BG"/>
        </w:rPr>
        <w:t xml:space="preserve">Съгласно скица на поземлен имот №15-123745-29.01.2026 г., издадена от АГКК, ПИ с идентификатор 06999.73.3 по КККР на село Буковлък, община Плевен, е с трайно предназначение на територията: Земеделска, НТП: Нива, собственост на възложителя. С решение №1087/26.03.2026 г. на Общински съвет Плевен е разрешено изработването на проект за Подробен устройствен план – План за застрояване и одобрено заданието за изработване на ПУП – ПЗ за ПИ с идентификатор 06999.73.3, село Буковлък. </w:t>
      </w:r>
      <w:bookmarkStart w:id="2" w:name="_Hlk10127216"/>
      <w:r w:rsidRPr="00AC5E5D">
        <w:rPr>
          <w:rFonts w:ascii="Times New Roman" w:hAnsi="Times New Roman"/>
          <w:sz w:val="24"/>
          <w:szCs w:val="24"/>
          <w:lang w:val="bg-BG"/>
        </w:rPr>
        <w:t>С ПУП-ПЗ</w:t>
      </w:r>
      <w:bookmarkEnd w:id="2"/>
      <w:r w:rsidRPr="00AC5E5D">
        <w:rPr>
          <w:rFonts w:ascii="Times New Roman" w:hAnsi="Times New Roman"/>
          <w:sz w:val="24"/>
          <w:szCs w:val="24"/>
          <w:lang w:val="bg-BG"/>
        </w:rPr>
        <w:t xml:space="preserve"> ще се преотреди имотът от земеделска в урбанизирана територия, ще се постанови Устройствена зона Пп (Предимно производствена устройствена зона), каквото е предвиждането на ОУП на Община Плевен и отреждане „за автокъща и административно битова сграда“, което да е съобразено с предназначението и функциите, предвидени за зоната.</w:t>
      </w:r>
    </w:p>
    <w:p w14:paraId="184CE6C7" w14:textId="77777777" w:rsidR="00E92776" w:rsidRPr="00E92776" w:rsidRDefault="00E92776" w:rsidP="00AC5E5D">
      <w:pPr>
        <w:widowControl w:val="0"/>
        <w:numPr>
          <w:ilvl w:val="0"/>
          <w:numId w:val="22"/>
        </w:numPr>
        <w:tabs>
          <w:tab w:val="left" w:pos="426"/>
          <w:tab w:val="left" w:pos="709"/>
          <w:tab w:val="left" w:pos="1134"/>
          <w:tab w:val="left" w:pos="1276"/>
        </w:tabs>
        <w:ind w:left="0" w:firstLine="426"/>
        <w:jc w:val="both"/>
        <w:textAlignment w:val="auto"/>
        <w:rPr>
          <w:rFonts w:ascii="Times New Roman" w:hAnsi="Times New Roman"/>
          <w:iCs/>
          <w:sz w:val="24"/>
          <w:szCs w:val="24"/>
          <w:lang w:val="bg-BG"/>
        </w:rPr>
      </w:pPr>
      <w:r w:rsidRPr="00E92776">
        <w:rPr>
          <w:rFonts w:ascii="Times New Roman" w:hAnsi="Times New Roman"/>
          <w:sz w:val="24"/>
          <w:szCs w:val="24"/>
          <w:lang w:val="bg-BG"/>
        </w:rPr>
        <w:t xml:space="preserve">ИП не попада в границите на защитени територии по смисъла на </w:t>
      </w:r>
      <w:r w:rsidRPr="00E92776">
        <w:rPr>
          <w:rFonts w:ascii="Times New Roman" w:hAnsi="Times New Roman"/>
          <w:i/>
          <w:sz w:val="24"/>
          <w:szCs w:val="24"/>
          <w:lang w:val="bg-BG"/>
        </w:rPr>
        <w:t>Закона за защитените територии.</w:t>
      </w:r>
    </w:p>
    <w:p w14:paraId="593E1BDC" w14:textId="77777777" w:rsidR="00E92776" w:rsidRPr="00E92776" w:rsidRDefault="00E92776" w:rsidP="00AC5E5D">
      <w:pPr>
        <w:numPr>
          <w:ilvl w:val="0"/>
          <w:numId w:val="22"/>
        </w:numPr>
        <w:tabs>
          <w:tab w:val="left" w:pos="426"/>
          <w:tab w:val="left" w:pos="709"/>
          <w:tab w:val="left" w:pos="1134"/>
          <w:tab w:val="left" w:pos="1276"/>
        </w:tabs>
        <w:ind w:left="0" w:firstLine="426"/>
        <w:jc w:val="both"/>
        <w:textAlignment w:val="auto"/>
        <w:rPr>
          <w:rFonts w:ascii="Times New Roman" w:hAnsi="Times New Roman"/>
          <w:iCs/>
          <w:sz w:val="24"/>
          <w:szCs w:val="24"/>
          <w:lang w:val="bg-BG"/>
        </w:rPr>
      </w:pPr>
      <w:r w:rsidRPr="00E92776">
        <w:rPr>
          <w:rFonts w:ascii="Times New Roman" w:hAnsi="Times New Roman"/>
          <w:bCs/>
          <w:sz w:val="24"/>
          <w:szCs w:val="24"/>
          <w:lang w:val="bg-BG"/>
        </w:rPr>
        <w:t xml:space="preserve">ИП </w:t>
      </w:r>
      <w:r w:rsidRPr="00E92776">
        <w:rPr>
          <w:rFonts w:ascii="Times New Roman" w:hAnsi="Times New Roman"/>
          <w:sz w:val="24"/>
          <w:szCs w:val="24"/>
          <w:lang w:val="bg-BG"/>
        </w:rPr>
        <w:t xml:space="preserve">не попада </w:t>
      </w:r>
      <w:r w:rsidRPr="00E92776">
        <w:rPr>
          <w:rFonts w:ascii="Times New Roman" w:hAnsi="Times New Roman"/>
          <w:iCs/>
          <w:sz w:val="24"/>
          <w:szCs w:val="24"/>
          <w:lang w:val="bg-BG"/>
        </w:rPr>
        <w:t xml:space="preserve">в границите на защитени зони по смисъла на </w:t>
      </w:r>
      <w:r w:rsidRPr="00E92776">
        <w:rPr>
          <w:rFonts w:ascii="Times New Roman" w:hAnsi="Times New Roman"/>
          <w:i/>
          <w:iCs/>
          <w:sz w:val="24"/>
          <w:szCs w:val="24"/>
          <w:lang w:val="bg-BG"/>
        </w:rPr>
        <w:t>Закона за биологичното разнообразие (ЗБР)</w:t>
      </w:r>
      <w:r w:rsidRPr="00E92776">
        <w:rPr>
          <w:rFonts w:ascii="Times New Roman" w:hAnsi="Times New Roman"/>
          <w:iCs/>
          <w:sz w:val="24"/>
          <w:szCs w:val="24"/>
          <w:lang w:val="bg-BG"/>
        </w:rPr>
        <w:t>. Най-близко разположената защитена зона от мрежата НАТУРА 2000, на около 3,245 километра, е:</w:t>
      </w:r>
    </w:p>
    <w:p w14:paraId="3EBFB045" w14:textId="77777777" w:rsidR="00E92776" w:rsidRPr="00E92776" w:rsidRDefault="00E92776" w:rsidP="00AC5E5D">
      <w:pPr>
        <w:numPr>
          <w:ilvl w:val="0"/>
          <w:numId w:val="23"/>
        </w:numPr>
        <w:tabs>
          <w:tab w:val="left" w:pos="426"/>
          <w:tab w:val="left" w:pos="709"/>
          <w:tab w:val="left" w:pos="1134"/>
          <w:tab w:val="left" w:pos="1276"/>
        </w:tabs>
        <w:ind w:left="0" w:firstLine="426"/>
        <w:jc w:val="both"/>
        <w:textAlignment w:val="auto"/>
        <w:rPr>
          <w:rFonts w:ascii="Times New Roman" w:hAnsi="Times New Roman"/>
          <w:b/>
          <w:sz w:val="24"/>
          <w:szCs w:val="24"/>
          <w:lang w:val="bg-BG"/>
        </w:rPr>
      </w:pPr>
      <w:r w:rsidRPr="00E92776">
        <w:rPr>
          <w:rFonts w:ascii="Times New Roman" w:hAnsi="Times New Roman"/>
          <w:bCs/>
          <w:iCs/>
          <w:sz w:val="24"/>
          <w:szCs w:val="24"/>
          <w:lang w:val="bg-BG"/>
        </w:rPr>
        <w:t>BG0000181 „Река Вит”,</w:t>
      </w:r>
      <w:r w:rsidRPr="00E92776">
        <w:rPr>
          <w:rFonts w:ascii="Times New Roman" w:hAnsi="Times New Roman"/>
          <w:sz w:val="24"/>
          <w:szCs w:val="24"/>
          <w:lang w:val="bg-BG"/>
        </w:rPr>
        <w:t xml:space="preserve"> за опазване на природни местообитания и на дивата флора и фауна</w:t>
      </w:r>
      <w:r w:rsidRPr="00E92776">
        <w:rPr>
          <w:rFonts w:ascii="Times New Roman" w:hAnsi="Times New Roman"/>
          <w:bCs/>
          <w:iCs/>
          <w:sz w:val="24"/>
          <w:szCs w:val="24"/>
          <w:lang w:val="bg-BG"/>
        </w:rPr>
        <w:t xml:space="preserve">, по чл. 6, ал. 1, т. 1 и 2 от ЗБР, обявена със </w:t>
      </w:r>
      <w:r w:rsidRPr="00E92776">
        <w:rPr>
          <w:rFonts w:ascii="Times New Roman" w:hAnsi="Times New Roman"/>
          <w:sz w:val="24"/>
          <w:szCs w:val="24"/>
          <w:lang w:val="bg-BG"/>
        </w:rPr>
        <w:t>Заповед</w:t>
      </w:r>
      <w:r w:rsidRPr="00E92776">
        <w:rPr>
          <w:rFonts w:ascii="Times New Roman" w:hAnsi="Times New Roman"/>
          <w:bCs/>
          <w:iCs/>
          <w:sz w:val="24"/>
          <w:szCs w:val="24"/>
          <w:lang w:val="bg-BG"/>
        </w:rPr>
        <w:t xml:space="preserve"> №РД-324/31.03.2021 г. на МОСВ (обн. ДВ бр. 52/22.06.2021 г.), изменена и допълнена със Заповед №РД-1055/07.11.2022 г. на МОСВ (обн. ДВ бр. 90/11.11.2022 г.).</w:t>
      </w:r>
    </w:p>
    <w:p w14:paraId="5ADA2FBD" w14:textId="77777777" w:rsidR="00E92776" w:rsidRPr="00E92776" w:rsidRDefault="00E92776" w:rsidP="00AC5E5D">
      <w:pPr>
        <w:numPr>
          <w:ilvl w:val="0"/>
          <w:numId w:val="22"/>
        </w:numPr>
        <w:tabs>
          <w:tab w:val="left" w:pos="426"/>
          <w:tab w:val="left" w:pos="709"/>
          <w:tab w:val="left" w:pos="1134"/>
          <w:tab w:val="left" w:pos="1276"/>
        </w:tabs>
        <w:ind w:left="0" w:firstLine="426"/>
        <w:jc w:val="both"/>
        <w:textAlignment w:val="auto"/>
        <w:rPr>
          <w:rFonts w:ascii="Times New Roman" w:hAnsi="Times New Roman"/>
          <w:bCs/>
          <w:sz w:val="24"/>
          <w:szCs w:val="24"/>
          <w:lang w:val="bg-BG"/>
        </w:rPr>
      </w:pPr>
      <w:r w:rsidRPr="00E92776">
        <w:rPr>
          <w:rFonts w:ascii="Times New Roman" w:hAnsi="Times New Roman"/>
          <w:bCs/>
          <w:sz w:val="24"/>
          <w:szCs w:val="24"/>
          <w:lang w:val="bg-BG"/>
        </w:rPr>
        <w:t>Така</w:t>
      </w:r>
      <w:r w:rsidRPr="00E92776">
        <w:rPr>
          <w:rFonts w:ascii="Times New Roman" w:hAnsi="Times New Roman"/>
          <w:sz w:val="24"/>
          <w:szCs w:val="24"/>
          <w:lang w:val="bg-BG"/>
        </w:rPr>
        <w:t xml:space="preserve"> описаното ИП не може да бъде отнесено към нито една от позициите на Приложение №1 към чл. 92, т. 1, както и Приложение №2 към чл. 93, ал. 1 на </w:t>
      </w:r>
      <w:r w:rsidRPr="00E92776">
        <w:rPr>
          <w:rFonts w:ascii="Times New Roman" w:hAnsi="Times New Roman"/>
          <w:i/>
          <w:sz w:val="24"/>
          <w:szCs w:val="24"/>
          <w:lang w:val="bg-BG"/>
        </w:rPr>
        <w:t>Закона за опазване на околната среда (ЗООС)</w:t>
      </w:r>
      <w:r w:rsidRPr="00E92776">
        <w:rPr>
          <w:rFonts w:ascii="Times New Roman" w:hAnsi="Times New Roman"/>
          <w:sz w:val="24"/>
          <w:szCs w:val="24"/>
          <w:lang w:val="bg-BG"/>
        </w:rPr>
        <w:t>.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 или екологична оценка (ЕО).</w:t>
      </w:r>
    </w:p>
    <w:p w14:paraId="7F665C58" w14:textId="77777777" w:rsidR="00E92776" w:rsidRPr="00E92776" w:rsidRDefault="00E92776" w:rsidP="00AC5E5D">
      <w:pPr>
        <w:tabs>
          <w:tab w:val="left" w:pos="426"/>
          <w:tab w:val="left" w:pos="709"/>
          <w:tab w:val="left" w:pos="1134"/>
          <w:tab w:val="left" w:pos="1276"/>
        </w:tabs>
        <w:ind w:firstLine="426"/>
        <w:jc w:val="both"/>
        <w:rPr>
          <w:rFonts w:ascii="Times New Roman" w:hAnsi="Times New Roman"/>
          <w:bCs/>
          <w:sz w:val="24"/>
          <w:szCs w:val="24"/>
          <w:lang w:val="bg-BG"/>
        </w:rPr>
      </w:pPr>
      <w:r w:rsidRPr="00E92776">
        <w:rPr>
          <w:rFonts w:ascii="Times New Roman" w:hAnsi="Times New Roman"/>
          <w:sz w:val="24"/>
          <w:szCs w:val="24"/>
          <w:lang w:val="bg-BG"/>
        </w:rPr>
        <w:t xml:space="preserve">С оглед гореизложеното, отчитайки местоположението (извън границите на защитени зони от мрежата НАТУРА 2000) и характера на заявеното ИП,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 </w:t>
      </w:r>
      <w:r w:rsidRPr="00E92776">
        <w:rPr>
          <w:rFonts w:ascii="Times New Roman" w:hAnsi="Times New Roman"/>
          <w:bCs/>
          <w:iCs/>
          <w:sz w:val="24"/>
          <w:szCs w:val="24"/>
          <w:lang w:val="bg-BG"/>
        </w:rPr>
        <w:t>BG0000181 „Река Вит”</w:t>
      </w:r>
      <w:r w:rsidRPr="00E92776">
        <w:rPr>
          <w:rFonts w:ascii="Times New Roman" w:hAnsi="Times New Roman"/>
          <w:sz w:val="24"/>
          <w:szCs w:val="24"/>
          <w:lang w:val="bg-BG"/>
        </w:rPr>
        <w:t>, по отношение на:</w:t>
      </w:r>
    </w:p>
    <w:p w14:paraId="14F19162" w14:textId="77777777" w:rsidR="00E92776" w:rsidRPr="00E92776" w:rsidRDefault="00E92776" w:rsidP="00AC5E5D">
      <w:pPr>
        <w:tabs>
          <w:tab w:val="left" w:pos="284"/>
          <w:tab w:val="left" w:pos="709"/>
          <w:tab w:val="left" w:pos="851"/>
          <w:tab w:val="left" w:pos="993"/>
          <w:tab w:val="left" w:pos="1134"/>
        </w:tabs>
        <w:ind w:firstLine="426"/>
        <w:jc w:val="both"/>
        <w:rPr>
          <w:rFonts w:ascii="Times New Roman" w:hAnsi="Times New Roman"/>
          <w:sz w:val="24"/>
          <w:szCs w:val="24"/>
          <w:lang w:val="bg-BG"/>
        </w:rPr>
      </w:pPr>
      <w:r w:rsidRPr="00E92776">
        <w:rPr>
          <w:rFonts w:ascii="Times New Roman" w:hAnsi="Times New Roman"/>
          <w:sz w:val="24"/>
          <w:szCs w:val="24"/>
          <w:lang w:val="bg-BG"/>
        </w:rPr>
        <w:t>•</w:t>
      </w:r>
      <w:r w:rsidRPr="00E92776">
        <w:rPr>
          <w:rFonts w:ascii="Times New Roman" w:hAnsi="Times New Roman"/>
          <w:sz w:val="24"/>
          <w:szCs w:val="24"/>
          <w:lang w:val="bg-BG"/>
        </w:rPr>
        <w:tab/>
        <w:t xml:space="preserve">Пряко или косвено унищожаване, увреждане или фрагментиране на природни местообитания и местообитания на животни, предмет на опазване в защитена зона </w:t>
      </w:r>
      <w:r w:rsidRPr="00E92776">
        <w:rPr>
          <w:rFonts w:ascii="Times New Roman" w:hAnsi="Times New Roman"/>
          <w:bCs/>
          <w:iCs/>
          <w:sz w:val="24"/>
          <w:szCs w:val="24"/>
          <w:lang w:val="bg-BG"/>
        </w:rPr>
        <w:t>BG0000181 „Река Вит”</w:t>
      </w:r>
      <w:r w:rsidRPr="00E92776">
        <w:rPr>
          <w:rFonts w:ascii="Times New Roman" w:hAnsi="Times New Roman"/>
          <w:sz w:val="24"/>
          <w:szCs w:val="24"/>
          <w:lang w:val="bg-BG"/>
        </w:rPr>
        <w:t>;</w:t>
      </w:r>
    </w:p>
    <w:p w14:paraId="1263285B" w14:textId="77777777" w:rsidR="00E92776" w:rsidRPr="00E92776" w:rsidRDefault="00E92776" w:rsidP="00AC5E5D">
      <w:pPr>
        <w:tabs>
          <w:tab w:val="left" w:pos="284"/>
          <w:tab w:val="left" w:pos="709"/>
          <w:tab w:val="left" w:pos="851"/>
          <w:tab w:val="left" w:pos="993"/>
          <w:tab w:val="left" w:pos="1134"/>
        </w:tabs>
        <w:ind w:firstLine="426"/>
        <w:jc w:val="both"/>
        <w:rPr>
          <w:rFonts w:ascii="Times New Roman" w:hAnsi="Times New Roman"/>
          <w:sz w:val="24"/>
          <w:szCs w:val="24"/>
          <w:lang w:val="bg-BG"/>
        </w:rPr>
      </w:pPr>
      <w:r w:rsidRPr="00E92776">
        <w:rPr>
          <w:rFonts w:ascii="Times New Roman" w:hAnsi="Times New Roman"/>
          <w:sz w:val="24"/>
          <w:szCs w:val="24"/>
          <w:lang w:val="bg-BG"/>
        </w:rPr>
        <w:t>•</w:t>
      </w:r>
      <w:r w:rsidRPr="00E92776">
        <w:rPr>
          <w:rFonts w:ascii="Times New Roman" w:hAnsi="Times New Roman"/>
          <w:sz w:val="24"/>
          <w:szCs w:val="24"/>
          <w:lang w:val="bg-BG"/>
        </w:rPr>
        <w:tab/>
        <w:t>Трансформация на местообитания на видове, безпокойство или прогонване на видове животни, предмет на опазване;</w:t>
      </w:r>
    </w:p>
    <w:p w14:paraId="010FF70A" w14:textId="77777777" w:rsidR="00E92776" w:rsidRPr="00E92776" w:rsidRDefault="00E92776" w:rsidP="00AC5E5D">
      <w:pPr>
        <w:tabs>
          <w:tab w:val="left" w:pos="284"/>
          <w:tab w:val="left" w:pos="709"/>
          <w:tab w:val="left" w:pos="851"/>
          <w:tab w:val="left" w:pos="993"/>
          <w:tab w:val="left" w:pos="1134"/>
        </w:tabs>
        <w:ind w:firstLine="426"/>
        <w:jc w:val="both"/>
        <w:rPr>
          <w:rFonts w:ascii="Times New Roman" w:hAnsi="Times New Roman"/>
          <w:sz w:val="24"/>
          <w:szCs w:val="24"/>
          <w:lang w:val="bg-BG"/>
        </w:rPr>
      </w:pPr>
      <w:r w:rsidRPr="00E92776">
        <w:rPr>
          <w:rFonts w:ascii="Times New Roman" w:hAnsi="Times New Roman"/>
          <w:sz w:val="24"/>
          <w:szCs w:val="24"/>
          <w:lang w:val="bg-BG"/>
        </w:rPr>
        <w:t>•</w:t>
      </w:r>
      <w:r w:rsidRPr="00E92776">
        <w:rPr>
          <w:rFonts w:ascii="Times New Roman" w:hAnsi="Times New Roman"/>
          <w:sz w:val="24"/>
          <w:szCs w:val="24"/>
          <w:lang w:val="bg-BG"/>
        </w:rPr>
        <w:tab/>
        <w:t>Нарушаване целостта и целите на опазване на защитената зона;</w:t>
      </w:r>
    </w:p>
    <w:p w14:paraId="5C84F527" w14:textId="77777777" w:rsidR="00E92776" w:rsidRPr="00E92776" w:rsidRDefault="00E92776" w:rsidP="00AC5E5D">
      <w:pPr>
        <w:tabs>
          <w:tab w:val="left" w:pos="284"/>
          <w:tab w:val="left" w:pos="709"/>
          <w:tab w:val="left" w:pos="851"/>
          <w:tab w:val="left" w:pos="993"/>
          <w:tab w:val="left" w:pos="1134"/>
        </w:tabs>
        <w:ind w:firstLine="426"/>
        <w:jc w:val="both"/>
        <w:rPr>
          <w:rFonts w:ascii="Times New Roman" w:hAnsi="Times New Roman"/>
          <w:sz w:val="24"/>
          <w:szCs w:val="24"/>
          <w:lang w:val="bg-BG"/>
        </w:rPr>
      </w:pPr>
      <w:r w:rsidRPr="00E92776">
        <w:rPr>
          <w:rFonts w:ascii="Times New Roman" w:hAnsi="Times New Roman"/>
          <w:sz w:val="24"/>
          <w:szCs w:val="24"/>
          <w:lang w:val="bg-BG"/>
        </w:rPr>
        <w:t>•</w:t>
      </w:r>
      <w:r w:rsidRPr="00E92776">
        <w:rPr>
          <w:rFonts w:ascii="Times New Roman" w:hAnsi="Times New Roman"/>
          <w:sz w:val="24"/>
          <w:szCs w:val="24"/>
          <w:lang w:val="bg-BG"/>
        </w:rPr>
        <w:tab/>
        <w:t>Нарушаване кохерентността между съседни защитени зони;</w:t>
      </w:r>
    </w:p>
    <w:p w14:paraId="73BDADAF" w14:textId="77777777" w:rsidR="00E92776" w:rsidRPr="00E92776" w:rsidRDefault="00E92776" w:rsidP="00AC5E5D">
      <w:pPr>
        <w:tabs>
          <w:tab w:val="left" w:pos="284"/>
          <w:tab w:val="left" w:pos="709"/>
          <w:tab w:val="left" w:pos="851"/>
          <w:tab w:val="left" w:pos="993"/>
          <w:tab w:val="left" w:pos="1134"/>
        </w:tabs>
        <w:ind w:firstLine="426"/>
        <w:jc w:val="both"/>
        <w:rPr>
          <w:rFonts w:ascii="Times New Roman" w:hAnsi="Times New Roman"/>
          <w:sz w:val="24"/>
          <w:szCs w:val="24"/>
          <w:lang w:val="bg-BG"/>
        </w:rPr>
      </w:pPr>
      <w:r w:rsidRPr="00E92776">
        <w:rPr>
          <w:rFonts w:ascii="Times New Roman" w:hAnsi="Times New Roman"/>
          <w:sz w:val="24"/>
          <w:szCs w:val="24"/>
          <w:lang w:val="bg-BG"/>
        </w:rPr>
        <w:t>•</w:t>
      </w:r>
      <w:r w:rsidRPr="00E92776">
        <w:rPr>
          <w:rFonts w:ascii="Times New Roman" w:hAnsi="Times New Roman"/>
          <w:sz w:val="24"/>
          <w:szCs w:val="24"/>
          <w:lang w:val="bg-BG"/>
        </w:rPr>
        <w:tab/>
        <w:t xml:space="preserve">Увеличаване на кумулативния ефект, съвместно с други ИП/ППП, вкл. и от същия вид в района върху природни местообитания и местообитания на животни, предмет на опазване в защитена зона </w:t>
      </w:r>
      <w:r w:rsidRPr="00E92776">
        <w:rPr>
          <w:rFonts w:ascii="Times New Roman" w:hAnsi="Times New Roman"/>
          <w:bCs/>
          <w:iCs/>
          <w:sz w:val="24"/>
          <w:szCs w:val="24"/>
          <w:lang w:val="bg-BG"/>
        </w:rPr>
        <w:t>BG0000181 „Река Вит”</w:t>
      </w:r>
      <w:r w:rsidRPr="00E92776">
        <w:rPr>
          <w:rFonts w:ascii="Times New Roman" w:hAnsi="Times New Roman"/>
          <w:sz w:val="24"/>
          <w:szCs w:val="24"/>
          <w:lang w:val="bg-BG"/>
        </w:rPr>
        <w:t>.</w:t>
      </w:r>
    </w:p>
    <w:p w14:paraId="4EBD1A0B" w14:textId="77777777" w:rsidR="00E92776" w:rsidRPr="00E92776" w:rsidRDefault="00E92776" w:rsidP="00AC5E5D">
      <w:pPr>
        <w:tabs>
          <w:tab w:val="left" w:pos="567"/>
          <w:tab w:val="left" w:pos="709"/>
          <w:tab w:val="left" w:pos="1134"/>
          <w:tab w:val="left" w:pos="1276"/>
        </w:tabs>
        <w:ind w:firstLine="426"/>
        <w:jc w:val="both"/>
        <w:rPr>
          <w:rFonts w:ascii="Times New Roman" w:hAnsi="Times New Roman"/>
          <w:iCs/>
          <w:sz w:val="24"/>
          <w:szCs w:val="24"/>
          <w:lang w:val="bg-BG"/>
        </w:rPr>
      </w:pPr>
      <w:r w:rsidRPr="00E92776">
        <w:rPr>
          <w:rFonts w:ascii="Times New Roman" w:hAnsi="Times New Roman"/>
          <w:sz w:val="24"/>
          <w:szCs w:val="24"/>
          <w:lang w:val="bg-BG"/>
        </w:rPr>
        <w:t xml:space="preserve">В тази връзка и на основание чл. 2, ал. 2 от </w:t>
      </w:r>
      <w:r w:rsidRPr="00E92776">
        <w:rPr>
          <w:rFonts w:ascii="Times New Roman" w:hAnsi="Times New Roman"/>
          <w:i/>
          <w:sz w:val="24"/>
          <w:szCs w:val="24"/>
          <w:lang w:val="bg-BG"/>
        </w:rPr>
        <w:t>Наредбата за ОС</w:t>
      </w:r>
      <w:r w:rsidRPr="00E92776">
        <w:rPr>
          <w:rFonts w:ascii="Times New Roman" w:hAnsi="Times New Roman"/>
          <w:sz w:val="24"/>
          <w:szCs w:val="24"/>
          <w:lang w:val="bg-BG"/>
        </w:rPr>
        <w:t xml:space="preserve"> Ви уведомявам, че </w:t>
      </w:r>
      <w:r w:rsidRPr="00E92776">
        <w:rPr>
          <w:rFonts w:ascii="Times New Roman" w:hAnsi="Times New Roman"/>
          <w:b/>
          <w:sz w:val="24"/>
          <w:szCs w:val="24"/>
          <w:lang w:val="bg-BG"/>
        </w:rPr>
        <w:t>преценката</w:t>
      </w:r>
      <w:r w:rsidRPr="00E92776">
        <w:rPr>
          <w:rFonts w:ascii="Times New Roman" w:hAnsi="Times New Roman"/>
          <w:sz w:val="24"/>
          <w:szCs w:val="24"/>
          <w:lang w:val="bg-BG"/>
        </w:rPr>
        <w:t xml:space="preserve"> на компетентния орган за така заявеното инвестиционно предложение е, че </w:t>
      </w:r>
      <w:r w:rsidRPr="00E92776">
        <w:rPr>
          <w:rFonts w:ascii="Times New Roman" w:hAnsi="Times New Roman"/>
          <w:b/>
          <w:sz w:val="24"/>
          <w:szCs w:val="24"/>
          <w:lang w:val="bg-BG"/>
        </w:rPr>
        <w:t>не е необходимо провеждане на процедура</w:t>
      </w:r>
      <w:r w:rsidRPr="00E92776">
        <w:rPr>
          <w:rFonts w:ascii="Times New Roman" w:hAnsi="Times New Roman"/>
          <w:sz w:val="24"/>
          <w:szCs w:val="24"/>
          <w:lang w:val="bg-BG"/>
        </w:rPr>
        <w:t xml:space="preserve"> по реда на Глава втора от Наредбата за ОС.</w:t>
      </w:r>
    </w:p>
    <w:p w14:paraId="479D016C" w14:textId="77777777" w:rsidR="00E92776" w:rsidRPr="00E92776" w:rsidRDefault="00E92776" w:rsidP="00AC5E5D">
      <w:pPr>
        <w:tabs>
          <w:tab w:val="left" w:pos="567"/>
          <w:tab w:val="left" w:pos="709"/>
          <w:tab w:val="left" w:pos="1134"/>
          <w:tab w:val="left" w:pos="1276"/>
          <w:tab w:val="left" w:pos="5580"/>
          <w:tab w:val="left" w:pos="6480"/>
          <w:tab w:val="left" w:pos="7033"/>
        </w:tabs>
        <w:ind w:firstLine="426"/>
        <w:jc w:val="both"/>
        <w:rPr>
          <w:rFonts w:ascii="Times New Roman" w:hAnsi="Times New Roman"/>
          <w:i/>
          <w:sz w:val="24"/>
          <w:szCs w:val="24"/>
          <w:lang w:val="bg-BG"/>
        </w:rPr>
      </w:pPr>
      <w:r w:rsidRPr="00E92776">
        <w:rPr>
          <w:rFonts w:ascii="Times New Roman" w:hAnsi="Times New Roman"/>
          <w:i/>
          <w:iCs/>
          <w:sz w:val="24"/>
          <w:szCs w:val="24"/>
          <w:lang w:val="bg-BG"/>
        </w:rPr>
        <w:lastRenderedPageBreak/>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6D4C5583" w14:textId="77777777" w:rsidR="00E92776" w:rsidRPr="00E92776" w:rsidRDefault="00E92776" w:rsidP="00AC5E5D">
      <w:pPr>
        <w:tabs>
          <w:tab w:val="left" w:pos="567"/>
          <w:tab w:val="left" w:pos="709"/>
          <w:tab w:val="left" w:pos="1134"/>
          <w:tab w:val="left" w:pos="1276"/>
          <w:tab w:val="left" w:pos="5580"/>
          <w:tab w:val="left" w:pos="6480"/>
          <w:tab w:val="left" w:pos="7033"/>
        </w:tabs>
        <w:ind w:firstLine="426"/>
        <w:jc w:val="both"/>
        <w:rPr>
          <w:rFonts w:ascii="Times New Roman" w:hAnsi="Times New Roman"/>
          <w:i/>
          <w:sz w:val="24"/>
          <w:szCs w:val="24"/>
          <w:lang w:val="bg-BG"/>
        </w:rPr>
      </w:pPr>
      <w:r w:rsidRPr="00E92776">
        <w:rPr>
          <w:rFonts w:ascii="Times New Roman"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4797528" w14:textId="77777777" w:rsidR="00E92776" w:rsidRPr="00E92776" w:rsidRDefault="00E92776" w:rsidP="00E92776">
      <w:pPr>
        <w:ind w:firstLine="709"/>
        <w:jc w:val="both"/>
        <w:rPr>
          <w:rFonts w:ascii="Times New Roman" w:hAnsi="Times New Roman"/>
          <w:b/>
          <w:bCs/>
          <w:color w:val="000000"/>
          <w:sz w:val="24"/>
          <w:szCs w:val="24"/>
          <w:lang w:val="bg-BG"/>
        </w:rPr>
      </w:pPr>
    </w:p>
    <w:p w14:paraId="62904F07" w14:textId="5E2D1548" w:rsidR="00E92776" w:rsidRDefault="00E92776" w:rsidP="00E92776">
      <w:pPr>
        <w:tabs>
          <w:tab w:val="left" w:pos="1920"/>
        </w:tabs>
        <w:ind w:firstLine="709"/>
        <w:jc w:val="both"/>
        <w:rPr>
          <w:rFonts w:ascii="Times New Roman" w:hAnsi="Times New Roman"/>
          <w:sz w:val="24"/>
          <w:szCs w:val="24"/>
          <w:lang w:val="bg-BG"/>
        </w:rPr>
      </w:pPr>
    </w:p>
    <w:p w14:paraId="02965901" w14:textId="77777777" w:rsidR="00AC5E5D" w:rsidRDefault="00AC5E5D" w:rsidP="00E92776">
      <w:pPr>
        <w:tabs>
          <w:tab w:val="left" w:pos="1920"/>
        </w:tabs>
        <w:ind w:firstLine="709"/>
        <w:jc w:val="both"/>
        <w:rPr>
          <w:rFonts w:ascii="Times New Roman" w:hAnsi="Times New Roman"/>
          <w:sz w:val="24"/>
          <w:szCs w:val="24"/>
          <w:lang w:val="bg-BG"/>
        </w:rPr>
      </w:pPr>
    </w:p>
    <w:p w14:paraId="27CA69D0" w14:textId="77777777" w:rsidR="00E92776" w:rsidRPr="00E92776" w:rsidRDefault="00E92776" w:rsidP="00E92776">
      <w:pPr>
        <w:tabs>
          <w:tab w:val="left" w:pos="1920"/>
        </w:tabs>
        <w:ind w:firstLine="709"/>
        <w:jc w:val="both"/>
        <w:rPr>
          <w:rFonts w:ascii="Times New Roman" w:hAnsi="Times New Roman"/>
          <w:sz w:val="24"/>
          <w:szCs w:val="24"/>
          <w:lang w:val="bg-BG"/>
        </w:rPr>
      </w:pPr>
    </w:p>
    <w:p w14:paraId="740CE0D0" w14:textId="7100BF78" w:rsidR="00E92776" w:rsidRDefault="00E92776" w:rsidP="002B515A">
      <w:pPr>
        <w:rPr>
          <w:rFonts w:ascii="Times New Roman" w:hAnsi="Times New Roman"/>
          <w:b/>
          <w:bCs/>
          <w:color w:val="000000"/>
          <w:sz w:val="24"/>
          <w:szCs w:val="24"/>
          <w:lang w:val="bg-BG"/>
        </w:rPr>
      </w:pPr>
      <w:r>
        <w:rPr>
          <w:rFonts w:ascii="Times New Roman" w:hAnsi="Times New Roman"/>
          <w:b/>
          <w:bCs/>
          <w:color w:val="000000"/>
          <w:sz w:val="24"/>
          <w:szCs w:val="24"/>
          <w:lang w:val="bg-BG"/>
        </w:rPr>
        <w:t>С уважение,</w:t>
      </w:r>
    </w:p>
    <w:p w14:paraId="44BE4698" w14:textId="4B5FAE47" w:rsidR="00E92776" w:rsidRDefault="00E92776" w:rsidP="002B515A">
      <w:pPr>
        <w:rPr>
          <w:rFonts w:ascii="Times New Roman" w:hAnsi="Times New Roman"/>
          <w:b/>
          <w:bCs/>
          <w:color w:val="000000"/>
          <w:sz w:val="24"/>
          <w:szCs w:val="24"/>
          <w:lang w:val="bg-BG"/>
        </w:rPr>
      </w:pPr>
    </w:p>
    <w:p w14:paraId="30ADB20F" w14:textId="77777777" w:rsidR="00E92776" w:rsidRPr="00E92776" w:rsidRDefault="00E92776" w:rsidP="002B515A">
      <w:pPr>
        <w:rPr>
          <w:rFonts w:ascii="Times New Roman" w:hAnsi="Times New Roman"/>
          <w:b/>
          <w:bCs/>
          <w:color w:val="000000"/>
          <w:sz w:val="24"/>
          <w:szCs w:val="24"/>
        </w:rPr>
      </w:pPr>
    </w:p>
    <w:p w14:paraId="66368F86" w14:textId="6B1C412E" w:rsidR="00804CC3" w:rsidRDefault="00804CC3" w:rsidP="002B515A">
      <w:pPr>
        <w:rPr>
          <w:rFonts w:ascii="Times New Roman" w:hAnsi="Times New Roman"/>
          <w:b/>
          <w:bCs/>
          <w:color w:val="000000"/>
          <w:sz w:val="24"/>
          <w:szCs w:val="24"/>
          <w:lang w:val="bg-BG"/>
        </w:rPr>
      </w:pPr>
    </w:p>
    <w:p w14:paraId="7B1644AE" w14:textId="2A468504" w:rsidR="00E92776" w:rsidRDefault="00E92776" w:rsidP="002B515A">
      <w:pPr>
        <w:rPr>
          <w:rFonts w:ascii="Times New Roman" w:hAnsi="Times New Roman"/>
          <w:b/>
          <w:bCs/>
          <w:color w:val="000000"/>
          <w:sz w:val="24"/>
          <w:szCs w:val="24"/>
          <w:lang w:val="bg-BG"/>
        </w:rPr>
      </w:pPr>
    </w:p>
    <w:p w14:paraId="6E69AA84" w14:textId="7065ABAD" w:rsidR="00E92776" w:rsidRDefault="00E92776" w:rsidP="002B515A">
      <w:pPr>
        <w:rPr>
          <w:rFonts w:ascii="Times New Roman" w:hAnsi="Times New Roman"/>
          <w:b/>
          <w:bCs/>
          <w:color w:val="000000"/>
          <w:sz w:val="24"/>
          <w:szCs w:val="24"/>
          <w:lang w:val="bg-BG"/>
        </w:rPr>
      </w:pPr>
    </w:p>
    <w:p w14:paraId="562CEF01" w14:textId="77777777" w:rsidR="00315C9F" w:rsidRPr="00E92776" w:rsidRDefault="00265387" w:rsidP="002B515A">
      <w:pPr>
        <w:rPr>
          <w:i/>
          <w:lang w:val="bg-BG"/>
        </w:rPr>
      </w:pPr>
      <w:r>
        <w:rPr>
          <w:i/>
          <w:lang w:val="bg-BG"/>
        </w:rPr>
        <w:pict w14:anchorId="0FD3744C">
          <v:shape id="_x0000_i1026" type="#_x0000_t75" alt="Ред за подпис, неподписано" style="width:192pt;height:96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RPr="00E92776" w:rsidSect="00BF273A">
      <w:footerReference w:type="default" r:id="rId10"/>
      <w:headerReference w:type="first" r:id="rId11"/>
      <w:footerReference w:type="first" r:id="rId12"/>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23606F" w14:textId="77777777" w:rsidR="006B75F0" w:rsidRDefault="006B75F0">
      <w:r>
        <w:separator/>
      </w:r>
    </w:p>
  </w:endnote>
  <w:endnote w:type="continuationSeparator" w:id="0">
    <w:p w14:paraId="6969CB50" w14:textId="77777777" w:rsidR="006B75F0" w:rsidRDefault="006B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A0FC4" w14:textId="77777777" w:rsidR="002C160E" w:rsidRPr="008013F1" w:rsidRDefault="00265387"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772388FF" w14:textId="7FC8EA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265387">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265387">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F64C3" w14:textId="77777777" w:rsidR="004E440C" w:rsidRDefault="00265387"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1AD88B9B">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265387"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514DE71A" w14:textId="162B39A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265387">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265387">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566EC0" w14:textId="77777777" w:rsidR="006B75F0" w:rsidRDefault="006B75F0">
      <w:r>
        <w:separator/>
      </w:r>
    </w:p>
  </w:footnote>
  <w:footnote w:type="continuationSeparator" w:id="0">
    <w:p w14:paraId="79FA1302" w14:textId="77777777" w:rsidR="006B75F0" w:rsidRDefault="006B75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7AD17" w14:textId="77777777" w:rsidR="001D5BBD" w:rsidRPr="005B69F7" w:rsidRDefault="00265387"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4428190E" w14:textId="77777777" w:rsidR="001D5BBD" w:rsidRPr="001C5FBF" w:rsidRDefault="00265387"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D02393D"/>
    <w:multiLevelType w:val="hybridMultilevel"/>
    <w:tmpl w:val="B6849EE8"/>
    <w:lvl w:ilvl="0" w:tplc="6D280EF2">
      <w:start w:val="1"/>
      <w:numFmt w:val="decimal"/>
      <w:lvlText w:val="%1."/>
      <w:lvlJc w:val="left"/>
      <w:pPr>
        <w:ind w:left="2160" w:hanging="360"/>
      </w:pPr>
      <w:rPr>
        <w:b/>
        <w:i w:val="0"/>
      </w:rPr>
    </w:lvl>
    <w:lvl w:ilvl="1" w:tplc="04020019">
      <w:start w:val="1"/>
      <w:numFmt w:val="lowerLetter"/>
      <w:lvlText w:val="%2."/>
      <w:lvlJc w:val="left"/>
      <w:pPr>
        <w:ind w:left="2880" w:hanging="360"/>
      </w:pPr>
    </w:lvl>
    <w:lvl w:ilvl="2" w:tplc="0402001B">
      <w:start w:val="1"/>
      <w:numFmt w:val="lowerRoman"/>
      <w:lvlText w:val="%3."/>
      <w:lvlJc w:val="right"/>
      <w:pPr>
        <w:ind w:left="3600" w:hanging="180"/>
      </w:pPr>
    </w:lvl>
    <w:lvl w:ilvl="3" w:tplc="0402000F">
      <w:start w:val="1"/>
      <w:numFmt w:val="decimal"/>
      <w:lvlText w:val="%4."/>
      <w:lvlJc w:val="left"/>
      <w:pPr>
        <w:ind w:left="4320" w:hanging="360"/>
      </w:pPr>
    </w:lvl>
    <w:lvl w:ilvl="4" w:tplc="04020019">
      <w:start w:val="1"/>
      <w:numFmt w:val="lowerLetter"/>
      <w:lvlText w:val="%5."/>
      <w:lvlJc w:val="left"/>
      <w:pPr>
        <w:ind w:left="5040" w:hanging="360"/>
      </w:pPr>
    </w:lvl>
    <w:lvl w:ilvl="5" w:tplc="0402001B">
      <w:start w:val="1"/>
      <w:numFmt w:val="lowerRoman"/>
      <w:lvlText w:val="%6."/>
      <w:lvlJc w:val="right"/>
      <w:pPr>
        <w:ind w:left="5760" w:hanging="180"/>
      </w:pPr>
    </w:lvl>
    <w:lvl w:ilvl="6" w:tplc="0402000F">
      <w:start w:val="1"/>
      <w:numFmt w:val="decimal"/>
      <w:lvlText w:val="%7."/>
      <w:lvlJc w:val="left"/>
      <w:pPr>
        <w:ind w:left="6480" w:hanging="360"/>
      </w:pPr>
    </w:lvl>
    <w:lvl w:ilvl="7" w:tplc="04020019">
      <w:start w:val="1"/>
      <w:numFmt w:val="lowerLetter"/>
      <w:lvlText w:val="%8."/>
      <w:lvlJc w:val="left"/>
      <w:pPr>
        <w:ind w:left="7200" w:hanging="360"/>
      </w:pPr>
    </w:lvl>
    <w:lvl w:ilvl="8" w:tplc="0402001B">
      <w:start w:val="1"/>
      <w:numFmt w:val="lowerRoman"/>
      <w:lvlText w:val="%9."/>
      <w:lvlJc w:val="right"/>
      <w:pPr>
        <w:ind w:left="7920" w:hanging="180"/>
      </w:pPr>
    </w:lvl>
  </w:abstractNum>
  <w:abstractNum w:abstractNumId="2">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56971935"/>
    <w:multiLevelType w:val="hybridMultilevel"/>
    <w:tmpl w:val="596036E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8">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1"/>
  </w:num>
  <w:num w:numId="3">
    <w:abstractNumId w:val="0"/>
  </w:num>
  <w:num w:numId="4">
    <w:abstractNumId w:val="9"/>
  </w:num>
  <w:num w:numId="5">
    <w:abstractNumId w:val="15"/>
  </w:num>
  <w:num w:numId="6">
    <w:abstractNumId w:val="18"/>
  </w:num>
  <w:num w:numId="7">
    <w:abstractNumId w:val="7"/>
  </w:num>
  <w:num w:numId="8">
    <w:abstractNumId w:val="16"/>
  </w:num>
  <w:num w:numId="9">
    <w:abstractNumId w:val="3"/>
  </w:num>
  <w:num w:numId="10">
    <w:abstractNumId w:val="10"/>
  </w:num>
  <w:num w:numId="11">
    <w:abstractNumId w:val="14"/>
  </w:num>
  <w:num w:numId="12">
    <w:abstractNumId w:val="4"/>
  </w:num>
  <w:num w:numId="13">
    <w:abstractNumId w:val="22"/>
  </w:num>
  <w:num w:numId="14">
    <w:abstractNumId w:val="19"/>
  </w:num>
  <w:num w:numId="15">
    <w:abstractNumId w:val="13"/>
  </w:num>
  <w:num w:numId="16">
    <w:abstractNumId w:val="12"/>
  </w:num>
  <w:num w:numId="17">
    <w:abstractNumId w:val="21"/>
  </w:num>
  <w:num w:numId="18">
    <w:abstractNumId w:val="6"/>
  </w:num>
  <w:num w:numId="19">
    <w:abstractNumId w:val="8"/>
  </w:num>
  <w:num w:numId="20">
    <w:abstractNumId w:val="2"/>
  </w:num>
  <w:num w:numId="21">
    <w:abstractNumId w:val="5"/>
  </w:num>
  <w:num w:numId="22">
    <w:abstractNumId w:val="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297A"/>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5387"/>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26741"/>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B75F0"/>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C5E5D"/>
    <w:rsid w:val="00AC6CC7"/>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277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1A83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List Paragraph"/>
    <w:basedOn w:val="a"/>
    <w:uiPriority w:val="34"/>
    <w:qFormat/>
    <w:rsid w:val="00E92776"/>
    <w:pPr>
      <w:overflowPunct/>
      <w:autoSpaceDE/>
      <w:autoSpaceDN/>
      <w:adjustRightInd/>
      <w:spacing w:after="160" w:line="259" w:lineRule="auto"/>
      <w:ind w:left="720"/>
      <w:contextualSpacing/>
      <w:textAlignment w:val="auto"/>
    </w:pPr>
    <w:rPr>
      <w:rFonts w:ascii="Calibri" w:eastAsia="Calibri" w:hAnsi="Calibri"/>
      <w:sz w:val="22"/>
      <w:szCs w:val="22"/>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914</Words>
  <Characters>5213</Characters>
  <Application>Microsoft Office Word</Application>
  <DocSecurity>0</DocSecurity>
  <Lines>43</Lines>
  <Paragraphs>12</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6115</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PR-RIOSV</cp:lastModifiedBy>
  <cp:revision>15</cp:revision>
  <cp:lastPrinted>2025-03-28T15:09:00Z</cp:lastPrinted>
  <dcterms:created xsi:type="dcterms:W3CDTF">2025-11-24T09:18:00Z</dcterms:created>
  <dcterms:modified xsi:type="dcterms:W3CDTF">2026-05-19T14:26:00Z</dcterms:modified>
</cp:coreProperties>
</file>