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6D918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1A21840E" w14:textId="77777777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>
        <w:rPr>
          <w:rStyle w:val="a7"/>
          <w:rFonts w:ascii="Calibri" w:hAnsi="Calibri" w:cs="Calibri"/>
          <w:i w:val="0"/>
        </w:rPr>
        <w:t>WHITE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1043C96" w14:textId="021438CE" w:rsidR="00AE6AC2" w:rsidRDefault="00804CC3" w:rsidP="008C0F82">
      <w:pPr>
        <w:rPr>
          <w:rFonts w:ascii="Times New Roman" w:eastAsia="Calibri" w:hAnsi="Times New Roman"/>
          <w:b/>
          <w:noProof/>
          <w:sz w:val="24"/>
          <w:szCs w:val="24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ED1D07" w:rsidRPr="00ED1D07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35C501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10pt;height:102pt;visibility:visible;mso-wrap-style:square">
            <v:imagedata r:id="rId7" o:title=""/>
          </v:shape>
        </w:pict>
      </w:r>
    </w:p>
    <w:p w14:paraId="47C57CC4" w14:textId="77777777" w:rsidR="00ED1D07" w:rsidRPr="00ED1D07" w:rsidRDefault="00ED1D07" w:rsidP="008C0F82">
      <w:pPr>
        <w:rPr>
          <w:rFonts w:ascii="Times New Roman" w:eastAsia="Calibri" w:hAnsi="Times New Roman"/>
          <w:b/>
          <w:sz w:val="24"/>
          <w:szCs w:val="24"/>
        </w:rPr>
      </w:pPr>
    </w:p>
    <w:p w14:paraId="259DD25C" w14:textId="77777777" w:rsidR="008432DE" w:rsidRDefault="008432DE" w:rsidP="008432DE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775D8">
        <w:rPr>
          <w:rFonts w:ascii="Times New Roman" w:hAnsi="Times New Roman"/>
          <w:b/>
          <w:sz w:val="24"/>
          <w:szCs w:val="24"/>
          <w:lang w:val="bg-BG"/>
        </w:rPr>
        <w:t>ДО</w:t>
      </w:r>
    </w:p>
    <w:p w14:paraId="329BD49C" w14:textId="77777777" w:rsidR="008432DE" w:rsidRDefault="008432DE" w:rsidP="008432DE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Г-Н СТРАЦИМИР ПЕТКОВ </w:t>
      </w:r>
    </w:p>
    <w:p w14:paraId="1F383F90" w14:textId="77777777" w:rsidR="008432DE" w:rsidRPr="00E94DD9" w:rsidRDefault="008432DE" w:rsidP="008432DE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КМЕТ НА </w:t>
      </w:r>
      <w:r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  <w:t>ОБЩИНА ЛОВЕЧ</w:t>
      </w:r>
    </w:p>
    <w:p w14:paraId="4BEB3773" w14:textId="77777777" w:rsidR="008432DE" w:rsidRPr="00996C7D" w:rsidRDefault="008432DE" w:rsidP="008432DE">
      <w:pPr>
        <w:rPr>
          <w:rFonts w:ascii="Times New Roman" w:hAnsi="Times New Roman"/>
          <w:caps/>
          <w:color w:val="000000"/>
          <w:sz w:val="24"/>
          <w:szCs w:val="24"/>
          <w:lang w:val="bg-BG"/>
        </w:rPr>
      </w:pPr>
      <w:r w:rsidRPr="00996C7D">
        <w:rPr>
          <w:rFonts w:ascii="Times New Roman" w:hAnsi="Times New Roman"/>
          <w:caps/>
          <w:color w:val="000000"/>
          <w:sz w:val="24"/>
          <w:szCs w:val="24"/>
          <w:lang w:val="bg-BG"/>
        </w:rPr>
        <w:t>ул. „</w:t>
      </w:r>
      <w:r>
        <w:rPr>
          <w:rFonts w:ascii="Times New Roman" w:hAnsi="Times New Roman"/>
          <w:caps/>
          <w:color w:val="000000"/>
          <w:sz w:val="24"/>
          <w:szCs w:val="24"/>
          <w:lang w:val="bg-BG"/>
        </w:rPr>
        <w:t>ТЪРГОВСКА“ № 22</w:t>
      </w:r>
    </w:p>
    <w:p w14:paraId="19BB2334" w14:textId="77777777" w:rsidR="008432DE" w:rsidRDefault="008432DE" w:rsidP="008432DE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733A65">
        <w:rPr>
          <w:rFonts w:ascii="Times New Roman" w:hAnsi="Times New Roman"/>
          <w:b/>
          <w:sz w:val="24"/>
          <w:szCs w:val="24"/>
          <w:lang w:val="bg-BG"/>
        </w:rPr>
        <w:t xml:space="preserve">ГР. </w:t>
      </w:r>
      <w:r>
        <w:rPr>
          <w:rFonts w:ascii="Times New Roman" w:hAnsi="Times New Roman"/>
          <w:b/>
          <w:sz w:val="24"/>
          <w:szCs w:val="24"/>
          <w:lang w:val="bg-BG"/>
        </w:rPr>
        <w:t>ЛОВЕЧ</w:t>
      </w:r>
    </w:p>
    <w:p w14:paraId="3B422F00" w14:textId="77777777" w:rsidR="008432DE" w:rsidRPr="00812FBA" w:rsidRDefault="008432DE" w:rsidP="008432DE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16"/>
          <w:szCs w:val="16"/>
          <w:lang w:val="bg-BG"/>
        </w:rPr>
      </w:pPr>
    </w:p>
    <w:p w14:paraId="7511D3CF" w14:textId="29E80CA9" w:rsidR="008432DE" w:rsidRDefault="008432DE" w:rsidP="008432DE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Г-Н ВАЛЕНТИН ДЕНЧЕВ</w:t>
      </w:r>
    </w:p>
    <w:p w14:paraId="47F7B0F9" w14:textId="7F230C66" w:rsidR="008432DE" w:rsidRDefault="008432DE" w:rsidP="008432DE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УПРАВИТЕЛ НА </w:t>
      </w:r>
      <w:r w:rsidRPr="008432DE">
        <w:rPr>
          <w:rFonts w:ascii="Times New Roman" w:hAnsi="Times New Roman"/>
          <w:b/>
          <w:sz w:val="24"/>
          <w:szCs w:val="24"/>
          <w:lang w:val="bg-BG"/>
        </w:rPr>
        <w:t>„ФОНД ТРЕЙД БЪЛГАРИЯ“ ЕООД</w:t>
      </w:r>
    </w:p>
    <w:p w14:paraId="044D1534" w14:textId="7089F085" w:rsidR="008432DE" w:rsidRDefault="008432DE" w:rsidP="008432DE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УЛ</w:t>
      </w:r>
      <w:r w:rsidRPr="00B332A8">
        <w:rPr>
          <w:rFonts w:ascii="Times New Roman" w:hAnsi="Times New Roman"/>
          <w:sz w:val="24"/>
          <w:szCs w:val="24"/>
          <w:lang w:val="bg-BG"/>
        </w:rPr>
        <w:t>. „</w:t>
      </w:r>
      <w:r>
        <w:rPr>
          <w:rFonts w:ascii="Times New Roman" w:hAnsi="Times New Roman"/>
          <w:sz w:val="24"/>
          <w:szCs w:val="24"/>
          <w:lang w:val="bg-BG"/>
        </w:rPr>
        <w:t>ОТЕЦ ПАИСИЙ“ № 13</w:t>
      </w:r>
    </w:p>
    <w:p w14:paraId="1C333014" w14:textId="77777777" w:rsidR="008432DE" w:rsidRPr="00DC12E0" w:rsidRDefault="008432DE" w:rsidP="008432DE">
      <w:pPr>
        <w:tabs>
          <w:tab w:val="left" w:pos="426"/>
          <w:tab w:val="left" w:pos="5529"/>
          <w:tab w:val="left" w:pos="9923"/>
        </w:tabs>
        <w:ind w:right="-705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C12E0">
        <w:rPr>
          <w:rFonts w:ascii="Times New Roman" w:hAnsi="Times New Roman"/>
          <w:b/>
          <w:sz w:val="24"/>
          <w:szCs w:val="24"/>
          <w:lang w:val="bg-BG"/>
        </w:rPr>
        <w:t>ГР. ЛОВЕЧ</w:t>
      </w:r>
    </w:p>
    <w:p w14:paraId="72C82DFA" w14:textId="77777777" w:rsidR="008432DE" w:rsidRPr="00812FBA" w:rsidRDefault="008432DE" w:rsidP="008432DE">
      <w:pPr>
        <w:tabs>
          <w:tab w:val="left" w:pos="720"/>
        </w:tabs>
        <w:jc w:val="both"/>
        <w:rPr>
          <w:rFonts w:ascii="Times New Roman" w:hAnsi="Times New Roman"/>
          <w:sz w:val="16"/>
          <w:szCs w:val="16"/>
          <w:lang w:val="bg-BG"/>
        </w:rPr>
      </w:pPr>
    </w:p>
    <w:p w14:paraId="62223A38" w14:textId="77777777" w:rsidR="00607E97" w:rsidRDefault="00607E97" w:rsidP="008432DE">
      <w:pPr>
        <w:overflowPunct/>
        <w:autoSpaceDE/>
        <w:adjustRightInd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</w:p>
    <w:p w14:paraId="0498D14D" w14:textId="77777777" w:rsidR="008432DE" w:rsidRDefault="008432DE" w:rsidP="008432DE">
      <w:pPr>
        <w:overflowPunct/>
        <w:autoSpaceDE/>
        <w:adjustRightInd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ЧРЕЗ</w:t>
      </w:r>
    </w:p>
    <w:p w14:paraId="75A225A6" w14:textId="42002CBD" w:rsidR="008432DE" w:rsidRPr="00ED1D07" w:rsidRDefault="00ED1D07" w:rsidP="008432DE">
      <w:pPr>
        <w:overflowPunct/>
        <w:autoSpaceDE/>
        <w:adjustRightInd/>
        <w:jc w:val="both"/>
        <w:textAlignment w:val="auto"/>
        <w:outlineLvl w:val="0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Д И К</w:t>
      </w:r>
    </w:p>
    <w:p w14:paraId="688B57B9" w14:textId="5C1EC977" w:rsidR="008432DE" w:rsidRDefault="00ED1D07" w:rsidP="008432DE">
      <w:pPr>
        <w:overflowPunct/>
        <w:autoSpaceDE/>
        <w:adjustRightInd/>
        <w:jc w:val="both"/>
        <w:textAlignment w:val="auto"/>
        <w:outlineLvl w:val="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4B14F50" w14:textId="77777777" w:rsidR="008432DE" w:rsidRDefault="008432DE" w:rsidP="008432DE">
      <w:pPr>
        <w:overflowPunct/>
        <w:autoSpaceDE/>
        <w:adjustRightInd/>
        <w:jc w:val="both"/>
        <w:textAlignment w:val="auto"/>
        <w:outlineLvl w:val="0"/>
        <w:rPr>
          <w:rFonts w:ascii="Times New Roman" w:hAnsi="Times New Roman"/>
          <w:b/>
          <w:sz w:val="24"/>
          <w:szCs w:val="24"/>
          <w:lang w:val="bg-BG"/>
        </w:rPr>
      </w:pPr>
      <w:r w:rsidRPr="00D246E6">
        <w:rPr>
          <w:rFonts w:ascii="Times New Roman" w:hAnsi="Times New Roman"/>
          <w:b/>
          <w:sz w:val="24"/>
          <w:szCs w:val="24"/>
          <w:lang w:val="bg-BG"/>
        </w:rPr>
        <w:t xml:space="preserve">ГР. </w:t>
      </w:r>
      <w:r>
        <w:rPr>
          <w:rFonts w:ascii="Times New Roman" w:hAnsi="Times New Roman"/>
          <w:b/>
          <w:sz w:val="24"/>
          <w:szCs w:val="24"/>
          <w:lang w:val="bg-BG"/>
        </w:rPr>
        <w:t>ЛОВЕЧ</w:t>
      </w:r>
    </w:p>
    <w:p w14:paraId="562053DA" w14:textId="77777777" w:rsidR="00607E97" w:rsidRPr="00D246E6" w:rsidRDefault="00607E97" w:rsidP="008432DE">
      <w:pPr>
        <w:overflowPunct/>
        <w:autoSpaceDE/>
        <w:adjustRightInd/>
        <w:jc w:val="both"/>
        <w:textAlignment w:val="auto"/>
        <w:outlineLvl w:val="0"/>
        <w:rPr>
          <w:rFonts w:ascii="Times New Roman" w:hAnsi="Times New Roman"/>
          <w:b/>
          <w:bCs/>
          <w:sz w:val="24"/>
          <w:szCs w:val="24"/>
          <w:u w:val="single"/>
          <w:lang w:val="bg-BG"/>
        </w:rPr>
      </w:pPr>
    </w:p>
    <w:p w14:paraId="613C9A9C" w14:textId="77777777" w:rsidR="008432DE" w:rsidRPr="00812FBA" w:rsidRDefault="008432DE" w:rsidP="008432DE">
      <w:pPr>
        <w:overflowPunct/>
        <w:autoSpaceDE/>
        <w:adjustRightInd/>
        <w:jc w:val="both"/>
        <w:textAlignment w:val="auto"/>
        <w:outlineLvl w:val="0"/>
        <w:rPr>
          <w:rFonts w:ascii="Times New Roman" w:hAnsi="Times New Roman"/>
          <w:b/>
          <w:bCs/>
          <w:sz w:val="16"/>
          <w:szCs w:val="16"/>
          <w:u w:val="single"/>
          <w:lang w:val="bg-BG"/>
        </w:rPr>
      </w:pPr>
    </w:p>
    <w:p w14:paraId="6D0437BF" w14:textId="0DA4D506" w:rsidR="008432DE" w:rsidRDefault="008432DE" w:rsidP="008432DE">
      <w:pPr>
        <w:overflowPunct/>
        <w:autoSpaceDE/>
        <w:adjustRightInd/>
        <w:jc w:val="both"/>
        <w:textAlignment w:val="auto"/>
        <w:outlineLvl w:val="0"/>
        <w:rPr>
          <w:rFonts w:ascii="Times New Roman" w:hAnsi="Times New Roman"/>
          <w:sz w:val="24"/>
          <w:lang w:val="bg-BG"/>
        </w:rPr>
      </w:pPr>
      <w:r w:rsidRPr="00093602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Относно</w:t>
      </w:r>
      <w:r w:rsidRPr="00093602">
        <w:rPr>
          <w:rFonts w:ascii="Times New Roman" w:hAnsi="Times New Roman"/>
          <w:bCs/>
          <w:sz w:val="24"/>
          <w:szCs w:val="24"/>
          <w:lang w:val="bg-BG"/>
        </w:rPr>
        <w:t>: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 План „</w:t>
      </w:r>
      <w:r>
        <w:rPr>
          <w:rFonts w:ascii="Times New Roman" w:hAnsi="Times New Roman"/>
          <w:sz w:val="24"/>
          <w:szCs w:val="24"/>
          <w:lang w:val="bg-BG"/>
        </w:rPr>
        <w:t>Частично и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зменение на общ устройствен план (ОУП) на община </w:t>
      </w:r>
      <w:r>
        <w:rPr>
          <w:rFonts w:ascii="Times New Roman" w:hAnsi="Times New Roman"/>
          <w:sz w:val="24"/>
          <w:szCs w:val="24"/>
          <w:lang w:val="bg-BG"/>
        </w:rPr>
        <w:t xml:space="preserve">Ловеч и Подробен устройствен план (ПУП) – План за регулация и застрояване (ПРЗ) за </w:t>
      </w:r>
      <w:r w:rsidRPr="008432DE">
        <w:rPr>
          <w:rFonts w:ascii="Times New Roman" w:hAnsi="Times New Roman"/>
          <w:sz w:val="24"/>
          <w:szCs w:val="24"/>
          <w:lang w:val="bg-BG"/>
        </w:rPr>
        <w:t>ПИ</w:t>
      </w:r>
      <w:r>
        <w:rPr>
          <w:rFonts w:ascii="Times New Roman" w:hAnsi="Times New Roman"/>
          <w:sz w:val="24"/>
          <w:szCs w:val="24"/>
          <w:lang w:val="bg-BG"/>
        </w:rPr>
        <w:t xml:space="preserve"> №№  43952.70.3, </w:t>
      </w:r>
      <w:r w:rsidRPr="008432DE">
        <w:rPr>
          <w:rFonts w:ascii="Times New Roman" w:hAnsi="Times New Roman"/>
          <w:sz w:val="24"/>
          <w:szCs w:val="24"/>
          <w:lang w:val="bg-BG"/>
        </w:rPr>
        <w:t>43952.70.5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землище на гр. </w:t>
      </w:r>
      <w:r>
        <w:rPr>
          <w:rFonts w:ascii="Times New Roman" w:hAnsi="Times New Roman"/>
          <w:sz w:val="24"/>
          <w:szCs w:val="24"/>
          <w:lang w:val="bg-BG"/>
        </w:rPr>
        <w:t>Ловеч, общ. Ловеч, обл. Ловеч</w:t>
      </w:r>
      <w:r w:rsidRPr="00093602">
        <w:rPr>
          <w:rFonts w:ascii="Times New Roman" w:hAnsi="Times New Roman"/>
          <w:sz w:val="24"/>
          <w:lang w:val="bg-BG"/>
        </w:rPr>
        <w:t>“</w:t>
      </w:r>
    </w:p>
    <w:p w14:paraId="313DC669" w14:textId="77777777" w:rsidR="00607E97" w:rsidRPr="00093602" w:rsidRDefault="00607E97" w:rsidP="008432DE">
      <w:pPr>
        <w:overflowPunct/>
        <w:autoSpaceDE/>
        <w:adjustRightInd/>
        <w:jc w:val="both"/>
        <w:textAlignment w:val="auto"/>
        <w:outlineLvl w:val="0"/>
        <w:rPr>
          <w:rFonts w:ascii="Times New Roman" w:hAnsi="Times New Roman"/>
          <w:i/>
          <w:sz w:val="24"/>
          <w:szCs w:val="24"/>
          <w:lang w:val="bg-BG"/>
        </w:rPr>
      </w:pPr>
    </w:p>
    <w:p w14:paraId="55DB9BDD" w14:textId="77777777" w:rsidR="008432DE" w:rsidRPr="00812FBA" w:rsidRDefault="008432DE" w:rsidP="008432DE">
      <w:pPr>
        <w:widowControl w:val="0"/>
        <w:jc w:val="both"/>
        <w:rPr>
          <w:rFonts w:ascii="Times New Roman" w:hAnsi="Times New Roman"/>
          <w:b/>
          <w:sz w:val="16"/>
          <w:szCs w:val="16"/>
          <w:lang w:val="bg-BG"/>
        </w:rPr>
      </w:pPr>
    </w:p>
    <w:p w14:paraId="64F74254" w14:textId="77777777" w:rsidR="008432DE" w:rsidRDefault="008432DE" w:rsidP="008432DE">
      <w:pPr>
        <w:widowControl w:val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093602">
        <w:rPr>
          <w:rFonts w:ascii="Times New Roman" w:hAnsi="Times New Roman"/>
          <w:b/>
          <w:sz w:val="24"/>
          <w:szCs w:val="24"/>
          <w:lang w:val="bg-BG"/>
        </w:rPr>
        <w:t xml:space="preserve">УВАЖАЕМИ ГОСПОДИН </w:t>
      </w:r>
      <w:r w:rsidRPr="00DC12E0">
        <w:rPr>
          <w:rFonts w:ascii="Times New Roman" w:hAnsi="Times New Roman"/>
          <w:b/>
          <w:sz w:val="24"/>
          <w:szCs w:val="24"/>
          <w:lang w:val="bg-BG"/>
        </w:rPr>
        <w:t>ПЕТКОВ</w:t>
      </w:r>
      <w:r w:rsidRPr="00093602">
        <w:rPr>
          <w:rFonts w:ascii="Times New Roman" w:hAnsi="Times New Roman"/>
          <w:sz w:val="24"/>
          <w:szCs w:val="24"/>
          <w:lang w:val="bg-BG"/>
        </w:rPr>
        <w:t>,</w:t>
      </w:r>
    </w:p>
    <w:p w14:paraId="7CB87092" w14:textId="2FFFCBD8" w:rsidR="008432DE" w:rsidRDefault="008432DE" w:rsidP="008432D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93602">
        <w:rPr>
          <w:rFonts w:ascii="Times New Roman" w:hAnsi="Times New Roman"/>
          <w:b/>
          <w:sz w:val="24"/>
          <w:szCs w:val="24"/>
          <w:lang w:val="bg-BG"/>
        </w:rPr>
        <w:t>УВАЖАЕМ</w:t>
      </w:r>
      <w:r>
        <w:rPr>
          <w:rFonts w:ascii="Times New Roman" w:hAnsi="Times New Roman"/>
          <w:b/>
          <w:sz w:val="24"/>
          <w:szCs w:val="24"/>
          <w:lang w:val="bg-BG"/>
        </w:rPr>
        <w:t>И</w:t>
      </w:r>
      <w:r w:rsidRPr="0009360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C1630F">
        <w:rPr>
          <w:rFonts w:ascii="Times New Roman" w:hAnsi="Times New Roman"/>
          <w:b/>
          <w:sz w:val="24"/>
          <w:szCs w:val="24"/>
          <w:lang w:val="bg-BG"/>
        </w:rPr>
        <w:t>ГОСПОДИН</w:t>
      </w:r>
      <w:r w:rsidRPr="0009360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8432DE">
        <w:rPr>
          <w:rFonts w:ascii="Times New Roman" w:hAnsi="Times New Roman"/>
          <w:b/>
          <w:sz w:val="24"/>
          <w:szCs w:val="24"/>
          <w:lang w:val="bg-BG"/>
        </w:rPr>
        <w:t>ДЕНЧЕВ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</w:p>
    <w:p w14:paraId="29F1796C" w14:textId="77777777" w:rsidR="00607E97" w:rsidRDefault="00607E97" w:rsidP="008432D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4AC38BFF" w14:textId="77777777" w:rsidR="008432DE" w:rsidRPr="00812FBA" w:rsidRDefault="008432DE" w:rsidP="008432DE">
      <w:pPr>
        <w:widowControl w:val="0"/>
        <w:ind w:firstLine="567"/>
        <w:jc w:val="both"/>
        <w:rPr>
          <w:rFonts w:ascii="Times New Roman" w:hAnsi="Times New Roman"/>
          <w:sz w:val="16"/>
          <w:szCs w:val="16"/>
          <w:lang w:val="bg-BG"/>
        </w:rPr>
      </w:pPr>
    </w:p>
    <w:p w14:paraId="4ADE9253" w14:textId="0196F846" w:rsidR="008432DE" w:rsidRPr="00093602" w:rsidRDefault="008432DE" w:rsidP="008432DE">
      <w:pPr>
        <w:overflowPunct/>
        <w:autoSpaceDE/>
        <w:adjustRightInd/>
        <w:ind w:firstLine="567"/>
        <w:jc w:val="both"/>
        <w:textAlignment w:val="auto"/>
        <w:outlineLvl w:val="0"/>
        <w:rPr>
          <w:rFonts w:ascii="Times New Roman" w:hAnsi="Times New Roman"/>
          <w:i/>
          <w:sz w:val="24"/>
          <w:szCs w:val="24"/>
          <w:lang w:val="bg-BG"/>
        </w:rPr>
      </w:pPr>
      <w:r w:rsidRPr="00093602">
        <w:rPr>
          <w:rFonts w:ascii="Times New Roman" w:hAnsi="Times New Roman"/>
          <w:sz w:val="24"/>
          <w:szCs w:val="24"/>
          <w:lang w:val="bg-BG"/>
        </w:rPr>
        <w:t xml:space="preserve">Във връзка с </w:t>
      </w:r>
      <w:r>
        <w:rPr>
          <w:rFonts w:ascii="Times New Roman" w:hAnsi="Times New Roman"/>
          <w:sz w:val="24"/>
          <w:szCs w:val="24"/>
          <w:lang w:val="bg-BG"/>
        </w:rPr>
        <w:t>Ваше уведомление с в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х. № </w:t>
      </w:r>
      <w:r>
        <w:rPr>
          <w:rFonts w:ascii="Times New Roman" w:hAnsi="Times New Roman"/>
          <w:sz w:val="24"/>
          <w:szCs w:val="24"/>
          <w:lang w:val="bg-BG"/>
        </w:rPr>
        <w:t>АО-329</w:t>
      </w:r>
      <w:r w:rsidRPr="00093602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 xml:space="preserve">20.01.2026 </w:t>
      </w:r>
      <w:r w:rsidRPr="00093602">
        <w:rPr>
          <w:rFonts w:ascii="Times New Roman" w:hAnsi="Times New Roman"/>
          <w:sz w:val="24"/>
          <w:szCs w:val="24"/>
          <w:lang w:val="bg-BG"/>
        </w:rPr>
        <w:t>г. на РИОСВ – Плевен</w:t>
      </w:r>
      <w:r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План </w:t>
      </w:r>
      <w:r w:rsidRPr="008432DE">
        <w:rPr>
          <w:rFonts w:ascii="Times New Roman" w:hAnsi="Times New Roman"/>
          <w:sz w:val="24"/>
          <w:szCs w:val="24"/>
          <w:lang w:val="bg-BG"/>
        </w:rPr>
        <w:t>„Частично изменение на общ устройствен план (ОУП) на община Ловеч и Подробен устройствен план (ПУП) – План за регулация и застрояване (ПРЗ) за ПИ №№  43952.70.3, 43952.70.5, землище на гр. Ловеч, общ. Ловеч, обл. Ловеч“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Pr="00093602">
        <w:rPr>
          <w:rFonts w:ascii="Times New Roman" w:hAnsi="Times New Roman"/>
          <w:sz w:val="24"/>
          <w:szCs w:val="24"/>
          <w:lang w:val="bg-BG"/>
        </w:rPr>
        <w:t>на основание чл. 6а, т. 2</w:t>
      </w:r>
      <w:r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093602">
        <w:rPr>
          <w:rFonts w:ascii="Times New Roman" w:hAnsi="Times New Roman"/>
          <w:i/>
          <w:sz w:val="24"/>
          <w:szCs w:val="24"/>
          <w:lang w:val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 (</w:t>
      </w:r>
      <w:r w:rsidRPr="00093602">
        <w:rPr>
          <w:rFonts w:ascii="Times New Roman" w:hAnsi="Times New Roman"/>
          <w:i/>
          <w:color w:val="000000"/>
          <w:sz w:val="24"/>
          <w:szCs w:val="24"/>
          <w:lang w:val="bg-BG"/>
        </w:rPr>
        <w:t>Наредбата за ОС,</w:t>
      </w:r>
      <w:r w:rsidRPr="00093602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093602">
        <w:rPr>
          <w:rFonts w:ascii="Times New Roman" w:hAnsi="Times New Roman"/>
          <w:sz w:val="24"/>
          <w:szCs w:val="24"/>
          <w:lang w:val="bg-BG"/>
        </w:rPr>
        <w:t>обн., ДВ бр. 73/2007 г., изм. и доп.)</w:t>
      </w:r>
      <w:r w:rsidR="00CB0ACC">
        <w:rPr>
          <w:rFonts w:ascii="Times New Roman" w:hAnsi="Times New Roman"/>
          <w:sz w:val="24"/>
          <w:szCs w:val="24"/>
          <w:lang w:val="bg-BG"/>
        </w:rPr>
        <w:t xml:space="preserve"> и допълнителна информация с вх. №</w:t>
      </w:r>
      <w:r w:rsidR="00F21870">
        <w:rPr>
          <w:rFonts w:ascii="Times New Roman" w:hAnsi="Times New Roman"/>
          <w:sz w:val="24"/>
          <w:szCs w:val="24"/>
          <w:lang w:val="bg-BG"/>
        </w:rPr>
        <w:t>№ АО-329-3/31.03.2026 г.,</w:t>
      </w:r>
      <w:r w:rsidR="00CB0ACC">
        <w:rPr>
          <w:rFonts w:ascii="Times New Roman" w:hAnsi="Times New Roman"/>
          <w:sz w:val="24"/>
          <w:szCs w:val="24"/>
          <w:lang w:val="bg-BG"/>
        </w:rPr>
        <w:t xml:space="preserve"> АО-329-2/26.02.2026 г. на РИОСВ - Плевен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Ви уведомявам следното:  </w:t>
      </w:r>
    </w:p>
    <w:p w14:paraId="57A04814" w14:textId="4CA58FCA" w:rsidR="008432DE" w:rsidRPr="000D3A55" w:rsidRDefault="008432DE" w:rsidP="008432DE">
      <w:pPr>
        <w:overflowPunct/>
        <w:autoSpaceDE/>
        <w:adjustRightInd/>
        <w:ind w:firstLine="567"/>
        <w:jc w:val="both"/>
        <w:textAlignment w:val="auto"/>
        <w:outlineLvl w:val="0"/>
        <w:rPr>
          <w:rFonts w:ascii="Times New Roman" w:hAnsi="Times New Roman"/>
          <w:i/>
          <w:sz w:val="24"/>
          <w:szCs w:val="24"/>
          <w:lang w:val="bg-BG"/>
        </w:rPr>
      </w:pPr>
      <w:r w:rsidRPr="00093602">
        <w:rPr>
          <w:rFonts w:ascii="Times New Roman" w:hAnsi="Times New Roman"/>
          <w:sz w:val="24"/>
          <w:szCs w:val="24"/>
          <w:lang w:val="bg-BG"/>
        </w:rPr>
        <w:t>Планът</w:t>
      </w:r>
      <w:r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Pr="008432DE">
        <w:rPr>
          <w:rFonts w:ascii="Times New Roman" w:hAnsi="Times New Roman"/>
          <w:sz w:val="24"/>
          <w:szCs w:val="24"/>
          <w:lang w:val="bg-BG"/>
        </w:rPr>
        <w:t xml:space="preserve">„Частично изменение на общ устройствен план (ОУП) на община Ловеч и Подробен устройствен план (ПУП) – План за регулация и застрояване (ПРЗ) за ПИ №№  </w:t>
      </w:r>
      <w:r w:rsidRPr="008432DE">
        <w:rPr>
          <w:rFonts w:ascii="Times New Roman" w:hAnsi="Times New Roman"/>
          <w:sz w:val="24"/>
          <w:szCs w:val="24"/>
          <w:lang w:val="bg-BG"/>
        </w:rPr>
        <w:lastRenderedPageBreak/>
        <w:t>43952.70.3, 43952.70.5, землище на гр. Ловеч, общ. Ловеч, обл. Ловеч“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93602">
        <w:rPr>
          <w:rFonts w:ascii="Times New Roman" w:hAnsi="Times New Roman"/>
          <w:iCs/>
          <w:sz w:val="24"/>
          <w:szCs w:val="24"/>
          <w:lang w:val="bg-BG"/>
        </w:rPr>
        <w:t>попада в обхвата на чл. 2, ал. 2 от</w:t>
      </w:r>
      <w:r w:rsidRPr="00093602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093602">
        <w:rPr>
          <w:rFonts w:ascii="Times New Roman" w:hAnsi="Times New Roman"/>
          <w:bCs/>
          <w:i/>
          <w:sz w:val="24"/>
          <w:szCs w:val="24"/>
          <w:lang w:val="bg-BG"/>
        </w:rPr>
        <w:t xml:space="preserve">Наредбата за ОС. </w:t>
      </w:r>
    </w:p>
    <w:p w14:paraId="61E8C397" w14:textId="13C01044" w:rsidR="008432DE" w:rsidRPr="00CB0ACC" w:rsidRDefault="008432DE" w:rsidP="00F21870">
      <w:pPr>
        <w:pStyle w:val="ae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A1010F">
        <w:rPr>
          <w:rFonts w:ascii="Times New Roman" w:hAnsi="Times New Roman"/>
          <w:sz w:val="24"/>
          <w:szCs w:val="24"/>
        </w:rPr>
        <w:t xml:space="preserve">Предвижда се </w:t>
      </w:r>
      <w:r w:rsidR="00A1010F">
        <w:rPr>
          <w:rFonts w:ascii="Times New Roman" w:hAnsi="Times New Roman"/>
          <w:bCs/>
          <w:sz w:val="24"/>
          <w:szCs w:val="24"/>
          <w:lang w:eastAsia="bg-BG"/>
        </w:rPr>
        <w:t>промяна на</w:t>
      </w:r>
      <w:r w:rsidR="00A1010F" w:rsidRPr="00093602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="00A1010F">
        <w:rPr>
          <w:rFonts w:ascii="Times New Roman" w:hAnsi="Times New Roman"/>
          <w:bCs/>
          <w:sz w:val="24"/>
          <w:szCs w:val="24"/>
          <w:lang w:eastAsia="bg-BG"/>
        </w:rPr>
        <w:t xml:space="preserve">устройствената зона (УЗ) в обхвата на </w:t>
      </w:r>
      <w:r w:rsidR="00FD563A" w:rsidRPr="00FD563A">
        <w:rPr>
          <w:rFonts w:ascii="Times New Roman" w:hAnsi="Times New Roman"/>
          <w:sz w:val="24"/>
          <w:szCs w:val="24"/>
        </w:rPr>
        <w:t>ПИ №№  43952.70.3, 43952.70.5, землище на гр. Ловеч, общ. Ловеч, обл. Ловеч</w:t>
      </w:r>
      <w:r w:rsidR="00A1010F" w:rsidRPr="000C2DB5">
        <w:rPr>
          <w:rFonts w:ascii="Times New Roman" w:hAnsi="Times New Roman"/>
          <w:sz w:val="24"/>
          <w:szCs w:val="24"/>
        </w:rPr>
        <w:t xml:space="preserve"> </w:t>
      </w:r>
      <w:r w:rsidR="00A1010F" w:rsidRPr="00093602">
        <w:rPr>
          <w:rFonts w:ascii="Times New Roman" w:hAnsi="Times New Roman"/>
          <w:bCs/>
          <w:sz w:val="24"/>
          <w:szCs w:val="24"/>
          <w:lang w:eastAsia="bg-BG"/>
        </w:rPr>
        <w:t>от УЗ „</w:t>
      </w:r>
      <w:r w:rsidR="00FD563A">
        <w:rPr>
          <w:rFonts w:ascii="Times New Roman" w:hAnsi="Times New Roman"/>
          <w:bCs/>
          <w:sz w:val="24"/>
          <w:szCs w:val="24"/>
          <w:lang w:eastAsia="bg-BG"/>
        </w:rPr>
        <w:t>обработваеми земи</w:t>
      </w:r>
      <w:r w:rsidR="00A1010F" w:rsidRPr="00093602">
        <w:rPr>
          <w:rFonts w:ascii="Times New Roman" w:hAnsi="Times New Roman"/>
          <w:bCs/>
          <w:sz w:val="24"/>
          <w:szCs w:val="24"/>
          <w:lang w:eastAsia="bg-BG"/>
        </w:rPr>
        <w:t>“</w:t>
      </w:r>
      <w:r w:rsidR="00A1010F">
        <w:rPr>
          <w:rFonts w:ascii="Times New Roman" w:hAnsi="Times New Roman"/>
          <w:bCs/>
          <w:sz w:val="24"/>
          <w:szCs w:val="24"/>
          <w:lang w:eastAsia="bg-BG"/>
        </w:rPr>
        <w:t xml:space="preserve"> в</w:t>
      </w:r>
      <w:r w:rsidR="00A1010F" w:rsidRPr="00093602">
        <w:rPr>
          <w:rFonts w:ascii="Times New Roman" w:hAnsi="Times New Roman"/>
          <w:bCs/>
          <w:sz w:val="24"/>
          <w:szCs w:val="24"/>
          <w:lang w:eastAsia="bg-BG"/>
        </w:rPr>
        <w:t xml:space="preserve"> УЗ „</w:t>
      </w:r>
      <w:r w:rsidR="00FD563A" w:rsidRPr="00FD563A">
        <w:rPr>
          <w:rFonts w:ascii="Times New Roman" w:hAnsi="Times New Roman"/>
          <w:bCs/>
          <w:sz w:val="24"/>
          <w:szCs w:val="24"/>
          <w:lang w:eastAsia="bg-BG"/>
        </w:rPr>
        <w:t>за предимно производствени дейности</w:t>
      </w:r>
      <w:r w:rsidR="00A1010F" w:rsidRPr="00093602">
        <w:rPr>
          <w:rFonts w:ascii="Times New Roman" w:hAnsi="Times New Roman"/>
          <w:bCs/>
          <w:sz w:val="24"/>
          <w:szCs w:val="24"/>
          <w:lang w:eastAsia="bg-BG"/>
        </w:rPr>
        <w:t>“ (</w:t>
      </w:r>
      <w:proofErr w:type="spellStart"/>
      <w:r w:rsidR="00FD563A">
        <w:rPr>
          <w:rFonts w:ascii="Times New Roman" w:hAnsi="Times New Roman"/>
          <w:bCs/>
          <w:sz w:val="24"/>
          <w:szCs w:val="24"/>
          <w:lang w:eastAsia="bg-BG"/>
        </w:rPr>
        <w:t>Пп</w:t>
      </w:r>
      <w:proofErr w:type="spellEnd"/>
      <w:r w:rsidR="00A1010F" w:rsidRPr="00093602">
        <w:rPr>
          <w:rFonts w:ascii="Times New Roman" w:hAnsi="Times New Roman"/>
          <w:bCs/>
          <w:sz w:val="24"/>
          <w:szCs w:val="24"/>
          <w:lang w:eastAsia="bg-BG"/>
        </w:rPr>
        <w:t xml:space="preserve">). Планът е свързан с промяна предназначението на </w:t>
      </w:r>
      <w:r w:rsidR="00FD563A" w:rsidRPr="00FD563A">
        <w:rPr>
          <w:rFonts w:ascii="Times New Roman" w:hAnsi="Times New Roman"/>
          <w:sz w:val="24"/>
          <w:szCs w:val="24"/>
        </w:rPr>
        <w:t>ПИ №№  43952.70.3, 43952.70.5, землище на гр. Ловеч, общ. Ловеч, обл. Ловеч</w:t>
      </w:r>
      <w:r w:rsidR="00A1010F">
        <w:rPr>
          <w:rFonts w:ascii="Times New Roman" w:hAnsi="Times New Roman"/>
          <w:sz w:val="24"/>
          <w:szCs w:val="24"/>
        </w:rPr>
        <w:t xml:space="preserve"> </w:t>
      </w:r>
      <w:r w:rsidR="00A1010F" w:rsidRPr="00093602">
        <w:rPr>
          <w:rFonts w:ascii="Times New Roman" w:hAnsi="Times New Roman"/>
          <w:bCs/>
          <w:sz w:val="24"/>
          <w:szCs w:val="24"/>
          <w:lang w:eastAsia="bg-BG"/>
        </w:rPr>
        <w:t>от „земеделска земя“ в „урбанизирана територия“</w:t>
      </w:r>
      <w:r w:rsidR="00A1010F">
        <w:rPr>
          <w:rFonts w:ascii="Times New Roman" w:hAnsi="Times New Roman"/>
          <w:bCs/>
          <w:sz w:val="24"/>
          <w:szCs w:val="24"/>
          <w:lang w:eastAsia="bg-BG"/>
        </w:rPr>
        <w:t xml:space="preserve">  и изработването на ПУП – ПРЗ. С ПУП – ПРЗ се предвижда </w:t>
      </w:r>
      <w:r w:rsidR="00FD563A">
        <w:rPr>
          <w:rFonts w:ascii="Times New Roman" w:hAnsi="Times New Roman"/>
          <w:bCs/>
          <w:sz w:val="24"/>
          <w:szCs w:val="24"/>
          <w:lang w:eastAsia="bg-BG"/>
        </w:rPr>
        <w:t>обособяване на</w:t>
      </w:r>
      <w:r w:rsidR="00FD563A" w:rsidRPr="00FD563A">
        <w:rPr>
          <w:rFonts w:ascii="Times New Roman" w:hAnsi="Times New Roman"/>
          <w:bCs/>
          <w:sz w:val="24"/>
          <w:szCs w:val="24"/>
          <w:lang w:eastAsia="bg-BG"/>
        </w:rPr>
        <w:t xml:space="preserve"> два урегулирани поземлени имота УПИ I-70.3 и УПИ II-70.3 с конкретно предназначение „за складови и спедиторски дейности“</w:t>
      </w:r>
      <w:r w:rsidR="00FD563A">
        <w:rPr>
          <w:rFonts w:ascii="Times New Roman" w:hAnsi="Times New Roman"/>
          <w:bCs/>
          <w:sz w:val="24"/>
          <w:szCs w:val="24"/>
          <w:lang w:eastAsia="bg-BG"/>
        </w:rPr>
        <w:t>. За новообразуваните</w:t>
      </w:r>
      <w:r w:rsidR="00A1010F">
        <w:rPr>
          <w:rFonts w:ascii="Times New Roman" w:hAnsi="Times New Roman"/>
          <w:bCs/>
          <w:sz w:val="24"/>
          <w:szCs w:val="24"/>
          <w:lang w:eastAsia="bg-BG"/>
        </w:rPr>
        <w:t xml:space="preserve"> УПИ ще се определи режим на устройство и застрояване при спазване на следните норми: </w:t>
      </w:r>
      <w:r w:rsidR="00FD563A" w:rsidRPr="00FD563A">
        <w:rPr>
          <w:rFonts w:ascii="Times New Roman" w:hAnsi="Times New Roman"/>
          <w:bCs/>
          <w:sz w:val="24"/>
          <w:szCs w:val="24"/>
          <w:lang w:eastAsia="bg-BG"/>
        </w:rPr>
        <w:t>плътността на застрояване до 80%, интензивност на застрояване – до 2,5 и площ за озеленяване - минимум 20% като една трета от нея трябва да бъде осигурена за озеленяване с дървесна растителност</w:t>
      </w:r>
      <w:r w:rsidR="00A1010F">
        <w:rPr>
          <w:rFonts w:ascii="Times New Roman" w:hAnsi="Times New Roman"/>
          <w:bCs/>
          <w:sz w:val="24"/>
          <w:szCs w:val="24"/>
          <w:lang w:eastAsia="bg-BG"/>
        </w:rPr>
        <w:t xml:space="preserve">. </w:t>
      </w:r>
      <w:r w:rsidR="00A1010F" w:rsidRPr="00CB0ACC">
        <w:rPr>
          <w:rFonts w:ascii="Times New Roman" w:hAnsi="Times New Roman"/>
          <w:bCs/>
          <w:sz w:val="24"/>
          <w:szCs w:val="24"/>
          <w:lang w:eastAsia="bg-BG"/>
        </w:rPr>
        <w:t xml:space="preserve">Целта на плана е изграждане на </w:t>
      </w:r>
      <w:r w:rsidR="00CB0ACC" w:rsidRPr="00CB0ACC">
        <w:rPr>
          <w:rFonts w:ascii="Times New Roman" w:hAnsi="Times New Roman"/>
          <w:bCs/>
          <w:sz w:val="24"/>
          <w:szCs w:val="24"/>
          <w:lang w:eastAsia="bg-BG"/>
        </w:rPr>
        <w:t>складова база – логистичен център с</w:t>
      </w:r>
      <w:r w:rsidR="00DB424E">
        <w:rPr>
          <w:rFonts w:ascii="Times New Roman" w:hAnsi="Times New Roman"/>
          <w:bCs/>
          <w:sz w:val="24"/>
          <w:szCs w:val="24"/>
          <w:lang w:eastAsia="bg-BG"/>
        </w:rPr>
        <w:t xml:space="preserve"> необходимите</w:t>
      </w:r>
      <w:r w:rsidR="00CB0ACC" w:rsidRPr="00CB0ACC">
        <w:rPr>
          <w:rFonts w:ascii="Times New Roman" w:hAnsi="Times New Roman"/>
          <w:bCs/>
          <w:sz w:val="24"/>
          <w:szCs w:val="24"/>
          <w:lang w:eastAsia="bg-BG"/>
        </w:rPr>
        <w:t xml:space="preserve"> складове и обслужващи базите помещения. </w:t>
      </w:r>
      <w:r w:rsidR="00F21870">
        <w:rPr>
          <w:rFonts w:ascii="Times New Roman" w:hAnsi="Times New Roman"/>
          <w:bCs/>
          <w:sz w:val="24"/>
          <w:szCs w:val="24"/>
          <w:lang w:eastAsia="bg-BG"/>
        </w:rPr>
        <w:t xml:space="preserve">В складовете ще се съхраняват </w:t>
      </w:r>
      <w:r w:rsidR="00F21870">
        <w:rPr>
          <w:rFonts w:ascii="Times New Roman" w:hAnsi="Times New Roman"/>
          <w:sz w:val="24"/>
          <w:szCs w:val="24"/>
        </w:rPr>
        <w:t xml:space="preserve">стоки на леката промишленост, текстилната промишленост, строителни материали, както и хранителни стоки, напитки и др. неопасни продукти. </w:t>
      </w:r>
      <w:r w:rsidR="00DB424E">
        <w:rPr>
          <w:rFonts w:ascii="Times New Roman" w:hAnsi="Times New Roman"/>
          <w:bCs/>
          <w:sz w:val="24"/>
          <w:szCs w:val="24"/>
          <w:lang w:eastAsia="bg-BG"/>
        </w:rPr>
        <w:t>Водоснабдяването на имотите</w:t>
      </w:r>
      <w:r w:rsidR="00DB424E" w:rsidRPr="00DB424E">
        <w:rPr>
          <w:rFonts w:ascii="Times New Roman" w:hAnsi="Times New Roman"/>
          <w:bCs/>
          <w:sz w:val="24"/>
          <w:szCs w:val="24"/>
          <w:lang w:eastAsia="bg-BG"/>
        </w:rPr>
        <w:t xml:space="preserve"> ще се осъщ</w:t>
      </w:r>
      <w:r w:rsidR="00DB424E">
        <w:rPr>
          <w:rFonts w:ascii="Times New Roman" w:hAnsi="Times New Roman"/>
          <w:bCs/>
          <w:sz w:val="24"/>
          <w:szCs w:val="24"/>
          <w:lang w:eastAsia="bg-BG"/>
        </w:rPr>
        <w:t>естви чрез изграждане на сградни водопроводни</w:t>
      </w:r>
      <w:r w:rsidR="00DB424E" w:rsidRPr="00DB424E">
        <w:rPr>
          <w:rFonts w:ascii="Times New Roman" w:hAnsi="Times New Roman"/>
          <w:bCs/>
          <w:sz w:val="24"/>
          <w:szCs w:val="24"/>
          <w:lang w:eastAsia="bg-BG"/>
        </w:rPr>
        <w:t xml:space="preserve"> отклонение от съ</w:t>
      </w:r>
      <w:r w:rsidR="00DB424E">
        <w:rPr>
          <w:rFonts w:ascii="Times New Roman" w:hAnsi="Times New Roman"/>
          <w:bCs/>
          <w:sz w:val="24"/>
          <w:szCs w:val="24"/>
          <w:lang w:eastAsia="bg-BG"/>
        </w:rPr>
        <w:t xml:space="preserve">ществуващият уличен водопровод, </w:t>
      </w:r>
      <w:r w:rsidR="00DB424E" w:rsidRPr="00DB424E">
        <w:rPr>
          <w:rFonts w:ascii="Times New Roman" w:hAnsi="Times New Roman"/>
          <w:bCs/>
          <w:sz w:val="24"/>
          <w:szCs w:val="24"/>
          <w:lang w:eastAsia="bg-BG"/>
        </w:rPr>
        <w:t>преминаващ по улицата, с която имотът граничи.</w:t>
      </w:r>
      <w:r w:rsidR="00DB424E" w:rsidRPr="00DB424E">
        <w:rPr>
          <w:rFonts w:ascii="Times New Roman" w:hAnsi="Times New Roman"/>
          <w:sz w:val="24"/>
          <w:szCs w:val="24"/>
        </w:rPr>
        <w:t xml:space="preserve"> </w:t>
      </w:r>
      <w:r w:rsidR="00DB424E">
        <w:rPr>
          <w:rFonts w:ascii="Times New Roman" w:hAnsi="Times New Roman"/>
          <w:sz w:val="24"/>
          <w:szCs w:val="24"/>
        </w:rPr>
        <w:t>Електрозахранването на имотите ще се осъществи от съществуващата електропреносна мрежа.</w:t>
      </w:r>
    </w:p>
    <w:p w14:paraId="39A455BE" w14:textId="13D7DAF0" w:rsidR="008432DE" w:rsidRDefault="008432DE" w:rsidP="008432D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ПИ </w:t>
      </w:r>
      <w:r w:rsidR="00FD563A" w:rsidRPr="00FD563A">
        <w:rPr>
          <w:rFonts w:ascii="Times New Roman" w:hAnsi="Times New Roman"/>
          <w:sz w:val="24"/>
          <w:szCs w:val="24"/>
          <w:lang w:val="bg-BG"/>
        </w:rPr>
        <w:t xml:space="preserve">43952.70.5, землище на гр. Ловеч, общ. Ловеч </w:t>
      </w:r>
      <w:r>
        <w:rPr>
          <w:rFonts w:ascii="Times New Roman" w:hAnsi="Times New Roman"/>
          <w:sz w:val="24"/>
          <w:szCs w:val="24"/>
          <w:lang w:val="bg-BG"/>
        </w:rPr>
        <w:t xml:space="preserve">е с </w:t>
      </w:r>
      <w:r w:rsidR="00D30001">
        <w:rPr>
          <w:rFonts w:ascii="Times New Roman" w:hAnsi="Times New Roman"/>
          <w:sz w:val="24"/>
          <w:szCs w:val="24"/>
          <w:lang w:val="bg-BG"/>
        </w:rPr>
        <w:t xml:space="preserve">площ 7249 кв.м, </w:t>
      </w:r>
      <w:r>
        <w:rPr>
          <w:rFonts w:ascii="Times New Roman" w:hAnsi="Times New Roman"/>
          <w:sz w:val="24"/>
          <w:szCs w:val="24"/>
          <w:lang w:val="bg-BG"/>
        </w:rPr>
        <w:t xml:space="preserve">трайно предназначение на територията – </w:t>
      </w:r>
      <w:r w:rsidR="00FD563A">
        <w:rPr>
          <w:rFonts w:ascii="Times New Roman" w:hAnsi="Times New Roman"/>
          <w:sz w:val="24"/>
          <w:szCs w:val="24"/>
          <w:lang w:val="bg-BG"/>
        </w:rPr>
        <w:t>земеделска</w:t>
      </w:r>
      <w:r>
        <w:rPr>
          <w:rFonts w:ascii="Times New Roman" w:hAnsi="Times New Roman"/>
          <w:sz w:val="24"/>
          <w:szCs w:val="24"/>
          <w:lang w:val="bg-BG"/>
        </w:rPr>
        <w:t xml:space="preserve"> и начин на трайно ползване – </w:t>
      </w:r>
      <w:r w:rsidR="00D30001">
        <w:rPr>
          <w:rFonts w:ascii="Times New Roman" w:hAnsi="Times New Roman"/>
          <w:sz w:val="24"/>
          <w:szCs w:val="24"/>
          <w:lang w:val="bg-BG"/>
        </w:rPr>
        <w:t>нива</w:t>
      </w:r>
      <w:r>
        <w:rPr>
          <w:rFonts w:ascii="Times New Roman" w:hAnsi="Times New Roman"/>
          <w:sz w:val="24"/>
          <w:szCs w:val="24"/>
          <w:lang w:val="bg-BG"/>
        </w:rPr>
        <w:t xml:space="preserve"> (съгласно скица № 15-</w:t>
      </w:r>
      <w:r w:rsidR="00D30001">
        <w:rPr>
          <w:rFonts w:ascii="Times New Roman" w:hAnsi="Times New Roman"/>
          <w:sz w:val="24"/>
          <w:szCs w:val="24"/>
          <w:lang w:val="bg-BG"/>
        </w:rPr>
        <w:t>1217351-23.07.2025</w:t>
      </w:r>
      <w:r>
        <w:rPr>
          <w:rFonts w:ascii="Times New Roman" w:hAnsi="Times New Roman"/>
          <w:sz w:val="24"/>
          <w:szCs w:val="24"/>
          <w:lang w:val="bg-BG"/>
        </w:rPr>
        <w:t xml:space="preserve"> г., издадена от </w:t>
      </w:r>
      <w:r w:rsidR="00D30001">
        <w:rPr>
          <w:rFonts w:ascii="Times New Roman" w:hAnsi="Times New Roman"/>
          <w:sz w:val="24"/>
          <w:szCs w:val="24"/>
          <w:lang w:val="bg-BG"/>
        </w:rPr>
        <w:t>АГКК</w:t>
      </w:r>
      <w:r>
        <w:rPr>
          <w:rFonts w:ascii="Times New Roman" w:hAnsi="Times New Roman"/>
          <w:sz w:val="24"/>
          <w:szCs w:val="24"/>
          <w:lang w:val="bg-BG"/>
        </w:rPr>
        <w:t xml:space="preserve">). </w:t>
      </w:r>
    </w:p>
    <w:p w14:paraId="1ABB5F77" w14:textId="264A6BBF" w:rsidR="00D30001" w:rsidRPr="002F6146" w:rsidRDefault="00D30001" w:rsidP="005B0455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ПИ 43952.70.3</w:t>
      </w:r>
      <w:r w:rsidRPr="00FD563A">
        <w:rPr>
          <w:rFonts w:ascii="Times New Roman" w:hAnsi="Times New Roman"/>
          <w:sz w:val="24"/>
          <w:szCs w:val="24"/>
          <w:lang w:val="bg-BG"/>
        </w:rPr>
        <w:t xml:space="preserve">, землище на гр. Ловеч, общ. Ловеч </w:t>
      </w:r>
      <w:r>
        <w:rPr>
          <w:rFonts w:ascii="Times New Roman" w:hAnsi="Times New Roman"/>
          <w:sz w:val="24"/>
          <w:szCs w:val="24"/>
          <w:lang w:val="bg-BG"/>
        </w:rPr>
        <w:t xml:space="preserve">е с площ 10999 кв.м, трайно предназначение на територията – земеделска и начин на трайно ползване – нива (съгласно скица № 15-1217345-23.07.2025 г., издадена от АГКК). </w:t>
      </w:r>
    </w:p>
    <w:p w14:paraId="707A245A" w14:textId="77777777" w:rsidR="008432DE" w:rsidRPr="00093602" w:rsidRDefault="008432DE" w:rsidP="008432DE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 </w:t>
      </w:r>
      <w:r w:rsidRPr="00093602">
        <w:rPr>
          <w:rFonts w:ascii="Times New Roman" w:hAnsi="Times New Roman"/>
          <w:sz w:val="24"/>
          <w:szCs w:val="24"/>
          <w:lang w:val="bg-BG"/>
        </w:rPr>
        <w:t>Планът не попада в защитена територия по смисъла на Закона за защитените територии (ЗЗТ).</w:t>
      </w:r>
    </w:p>
    <w:p w14:paraId="18D171BB" w14:textId="5EC8C8D0" w:rsidR="008432DE" w:rsidRPr="00093602" w:rsidRDefault="008432DE" w:rsidP="008432DE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3. </w:t>
      </w:r>
      <w:r w:rsidR="00607E97">
        <w:rPr>
          <w:rFonts w:ascii="Times New Roman" w:hAnsi="Times New Roman"/>
          <w:sz w:val="24"/>
          <w:szCs w:val="24"/>
          <w:lang w:val="bg-BG"/>
        </w:rPr>
        <w:t xml:space="preserve">ПИ№№ 43952.70.3, </w:t>
      </w:r>
      <w:r w:rsidR="00607E97" w:rsidRPr="00FD563A">
        <w:rPr>
          <w:rFonts w:ascii="Times New Roman" w:hAnsi="Times New Roman"/>
          <w:sz w:val="24"/>
          <w:szCs w:val="24"/>
          <w:lang w:val="bg-BG"/>
        </w:rPr>
        <w:t xml:space="preserve">43952.70.5, землище на гр. Ловеч, общ. Ловеч 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не попада в границите на защитени зони (ЗЗ) по смисъла на Закона за биологичното разнообразие (ЗБР). Най-близко разположена (на около </w:t>
      </w:r>
      <w:r w:rsidR="00607E97">
        <w:rPr>
          <w:rFonts w:ascii="Times New Roman" w:hAnsi="Times New Roman"/>
          <w:sz w:val="24"/>
          <w:szCs w:val="24"/>
          <w:lang w:val="bg-BG"/>
        </w:rPr>
        <w:t>3.2</w:t>
      </w:r>
      <w:r>
        <w:rPr>
          <w:rFonts w:ascii="Times New Roman" w:hAnsi="Times New Roman"/>
          <w:sz w:val="24"/>
          <w:szCs w:val="24"/>
          <w:lang w:val="bg-BG"/>
        </w:rPr>
        <w:t xml:space="preserve"> к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м) е ЗЗ </w:t>
      </w:r>
      <w:r w:rsidRPr="009F6B4F">
        <w:rPr>
          <w:rFonts w:ascii="Times New Roman" w:hAnsi="Times New Roman"/>
          <w:bCs/>
          <w:sz w:val="24"/>
          <w:szCs w:val="24"/>
          <w:lang w:val="bg-BG" w:eastAsia="bg-BG"/>
        </w:rPr>
        <w:t>BG0000616 “Микре”, за опазване на природни местообитания и на дивата флора и фауна, по чл.6, ал.1, т.1 и 2 от ЗБР, обявена със Заповед №РД-1028/17.12.2020 г. на МОСВ (обн. ДВ, бр. 19/05.03.2021 г.)</w:t>
      </w:r>
      <w:r w:rsidRPr="00093602">
        <w:rPr>
          <w:rFonts w:ascii="Times New Roman" w:hAnsi="Times New Roman"/>
          <w:sz w:val="24"/>
          <w:szCs w:val="24"/>
          <w:lang w:val="bg-BG"/>
        </w:rPr>
        <w:t>.</w:t>
      </w:r>
    </w:p>
    <w:p w14:paraId="3604CF1A" w14:textId="77777777" w:rsidR="008432DE" w:rsidRPr="00093602" w:rsidRDefault="008432DE" w:rsidP="008432DE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4. 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Така заявеният </w:t>
      </w:r>
      <w:r>
        <w:rPr>
          <w:rFonts w:ascii="Times New Roman" w:hAnsi="Times New Roman"/>
          <w:sz w:val="24"/>
          <w:szCs w:val="24"/>
          <w:lang w:val="bg-BG"/>
        </w:rPr>
        <w:t>план</w:t>
      </w:r>
      <w:r w:rsidRPr="00093602">
        <w:rPr>
          <w:rFonts w:ascii="Times New Roman" w:hAnsi="Times New Roman"/>
          <w:sz w:val="24"/>
          <w:szCs w:val="24"/>
          <w:lang w:val="bg-BG"/>
        </w:rPr>
        <w:t xml:space="preserve"> и предвидените в него дейности не попадат / не могат да бъдат отнесени към някоя от позициите на Приложения № 1 и № 2 на Закона за опазване на околната среда (ЗООС) и не подлежат на регламентираните по реда на глава шеста от него процедури по екологична оценка (ЕО). </w:t>
      </w:r>
    </w:p>
    <w:p w14:paraId="7189ECD0" w14:textId="57CCAD53" w:rsidR="008432DE" w:rsidRDefault="008432DE" w:rsidP="008432DE">
      <w:pPr>
        <w:ind w:left="-142" w:firstLine="709"/>
        <w:jc w:val="both"/>
        <w:textAlignment w:val="auto"/>
        <w:rPr>
          <w:rFonts w:cs="Arial"/>
          <w:lang w:val="bg-BG" w:eastAsia="zh-CN"/>
        </w:rPr>
      </w:pPr>
      <w:r w:rsidRPr="00DE78A3">
        <w:rPr>
          <w:rFonts w:ascii="Times New Roman" w:hAnsi="Times New Roman"/>
          <w:sz w:val="24"/>
          <w:szCs w:val="24"/>
          <w:lang w:val="bg-BG"/>
        </w:rPr>
        <w:t xml:space="preserve">С оглед гореизложеното, отчитайки местоположението </w:t>
      </w:r>
      <w:r w:rsidRPr="0033791A">
        <w:rPr>
          <w:rFonts w:ascii="Times New Roman" w:hAnsi="Times New Roman"/>
          <w:sz w:val="24"/>
          <w:szCs w:val="24"/>
          <w:lang w:val="bg-BG"/>
        </w:rPr>
        <w:t>(не попада в защитени зони)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E78A3">
        <w:rPr>
          <w:rFonts w:ascii="Times New Roman" w:hAnsi="Times New Roman"/>
          <w:sz w:val="24"/>
          <w:szCs w:val="24"/>
          <w:lang w:val="bg-BG"/>
        </w:rPr>
        <w:t xml:space="preserve">и характера на </w:t>
      </w:r>
      <w:r w:rsidRPr="00DE78A3">
        <w:rPr>
          <w:rFonts w:ascii="Times New Roman" w:hAnsi="Times New Roman"/>
          <w:bCs/>
          <w:sz w:val="24"/>
          <w:szCs w:val="24"/>
          <w:lang w:val="bg-BG"/>
        </w:rPr>
        <w:t>заявен</w:t>
      </w:r>
      <w:r>
        <w:rPr>
          <w:rFonts w:ascii="Times New Roman" w:hAnsi="Times New Roman"/>
          <w:bCs/>
          <w:sz w:val="24"/>
          <w:szCs w:val="24"/>
          <w:lang w:val="bg-BG"/>
        </w:rPr>
        <w:t>ия</w:t>
      </w:r>
      <w:r w:rsidRPr="00DE78A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>план</w:t>
      </w:r>
      <w:r w:rsidRPr="00DE78A3">
        <w:rPr>
          <w:rFonts w:ascii="Times New Roman" w:hAnsi="Times New Roman"/>
          <w:sz w:val="24"/>
          <w:szCs w:val="24"/>
          <w:lang w:val="bg-BG"/>
        </w:rPr>
        <w:t xml:space="preserve">, при реализацията му няма вероятност от отрицателно въздействие върху </w:t>
      </w:r>
      <w:r>
        <w:rPr>
          <w:rFonts w:ascii="Times New Roman" w:hAnsi="Times New Roman"/>
          <w:sz w:val="24"/>
          <w:szCs w:val="24"/>
          <w:lang w:val="bg-BG"/>
        </w:rPr>
        <w:t xml:space="preserve">ЗЗ </w:t>
      </w:r>
      <w:r w:rsidRPr="009F6B4F">
        <w:rPr>
          <w:rFonts w:ascii="Times New Roman" w:hAnsi="Times New Roman"/>
          <w:sz w:val="24"/>
          <w:szCs w:val="24"/>
          <w:lang w:val="bg-BG"/>
        </w:rPr>
        <w:t>BG0000616 “Микре”</w:t>
      </w:r>
      <w:r w:rsidRPr="00DE78A3">
        <w:rPr>
          <w:rFonts w:ascii="Times New Roman" w:hAnsi="Times New Roman"/>
          <w:sz w:val="24"/>
          <w:szCs w:val="24"/>
          <w:lang w:val="bg-BG" w:eastAsia="zh-CN"/>
        </w:rPr>
        <w:t>, по отношение на:</w:t>
      </w:r>
    </w:p>
    <w:p w14:paraId="534ED5A2" w14:textId="77777777" w:rsidR="008432DE" w:rsidRPr="0029467B" w:rsidRDefault="008432DE" w:rsidP="008432DE">
      <w:pPr>
        <w:ind w:right="-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29467B">
        <w:rPr>
          <w:rFonts w:ascii="Times New Roman" w:hAnsi="Times New Roman"/>
          <w:sz w:val="24"/>
          <w:szCs w:val="24"/>
          <w:lang w:val="bg-BG"/>
        </w:rPr>
        <w:t>•</w:t>
      </w:r>
      <w:r w:rsidRPr="0029467B">
        <w:rPr>
          <w:rFonts w:ascii="Times New Roman" w:hAnsi="Times New Roman"/>
          <w:sz w:val="24"/>
          <w:szCs w:val="24"/>
          <w:lang w:val="bg-BG"/>
        </w:rPr>
        <w:tab/>
        <w:t xml:space="preserve">Пряко или косвено унищожаване, увреждане или фрагментиране на природни местообитания и местообитания на растителни и животински видове, предмет на опазване в защитена зона </w:t>
      </w:r>
      <w:r w:rsidRPr="009F6B4F">
        <w:rPr>
          <w:rFonts w:ascii="Times New Roman" w:hAnsi="Times New Roman"/>
          <w:sz w:val="24"/>
          <w:szCs w:val="24"/>
          <w:lang w:val="bg-BG"/>
        </w:rPr>
        <w:t>BG0000616 “Микре”</w:t>
      </w:r>
      <w:r w:rsidRPr="0029467B">
        <w:rPr>
          <w:rFonts w:ascii="Times New Roman" w:hAnsi="Times New Roman"/>
          <w:sz w:val="24"/>
          <w:szCs w:val="24"/>
          <w:lang w:val="bg-BG"/>
        </w:rPr>
        <w:t>;</w:t>
      </w:r>
    </w:p>
    <w:p w14:paraId="12667B40" w14:textId="77777777" w:rsidR="008432DE" w:rsidRPr="0029467B" w:rsidRDefault="008432DE" w:rsidP="008432DE">
      <w:pPr>
        <w:ind w:right="-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29467B">
        <w:rPr>
          <w:rFonts w:ascii="Times New Roman" w:hAnsi="Times New Roman"/>
          <w:sz w:val="24"/>
          <w:szCs w:val="24"/>
          <w:lang w:val="bg-BG"/>
        </w:rPr>
        <w:t>•</w:t>
      </w:r>
      <w:r w:rsidRPr="0029467B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видове, предмет на опазване;</w:t>
      </w:r>
    </w:p>
    <w:p w14:paraId="00930019" w14:textId="77777777" w:rsidR="008432DE" w:rsidRPr="0029467B" w:rsidRDefault="008432DE" w:rsidP="008432DE">
      <w:pPr>
        <w:ind w:right="-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29467B">
        <w:rPr>
          <w:rFonts w:ascii="Times New Roman" w:hAnsi="Times New Roman"/>
          <w:sz w:val="24"/>
          <w:szCs w:val="24"/>
          <w:lang w:val="bg-BG"/>
        </w:rPr>
        <w:t>•</w:t>
      </w:r>
      <w:r w:rsidRPr="0029467B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защитените зони;</w:t>
      </w:r>
    </w:p>
    <w:p w14:paraId="22777B40" w14:textId="77777777" w:rsidR="008432DE" w:rsidRPr="0029467B" w:rsidRDefault="008432DE" w:rsidP="008432DE">
      <w:pPr>
        <w:ind w:right="-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29467B">
        <w:rPr>
          <w:rFonts w:ascii="Times New Roman" w:hAnsi="Times New Roman"/>
          <w:sz w:val="24"/>
          <w:szCs w:val="24"/>
          <w:lang w:val="bg-BG"/>
        </w:rPr>
        <w:t>•</w:t>
      </w:r>
      <w:r w:rsidRPr="0029467B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5CC01A9E" w14:textId="77777777" w:rsidR="008432DE" w:rsidRDefault="008432DE" w:rsidP="008432DE">
      <w:pPr>
        <w:ind w:right="-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29467B">
        <w:rPr>
          <w:rFonts w:ascii="Times New Roman" w:hAnsi="Times New Roman"/>
          <w:sz w:val="24"/>
          <w:szCs w:val="24"/>
          <w:lang w:val="bg-BG"/>
        </w:rPr>
        <w:t>• Увеличаване на кумулативния ефект, съвместно с други ИП/ППП, вкл. и от същия вид в района, върху природни местообитания и местообитания на растителни и животински видове, предмет на опазване в най - близко разположената защитена зона.</w:t>
      </w:r>
    </w:p>
    <w:p w14:paraId="50CA18F8" w14:textId="77777777" w:rsidR="008432DE" w:rsidRPr="00DE78A3" w:rsidRDefault="008432DE" w:rsidP="008432DE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DE78A3"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В тази връзка, на основание чл. 2, ал. 2 от Наредбата за ОС, Ви </w:t>
      </w:r>
      <w:r>
        <w:rPr>
          <w:rFonts w:ascii="Times New Roman" w:hAnsi="Times New Roman"/>
          <w:bCs/>
          <w:sz w:val="24"/>
          <w:szCs w:val="24"/>
          <w:lang w:val="bg-BG"/>
        </w:rPr>
        <w:t>уведомявам, че за така заявения</w:t>
      </w:r>
      <w:r w:rsidRPr="00DE78A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>план</w:t>
      </w:r>
      <w:r w:rsidRPr="00DE78A3">
        <w:rPr>
          <w:rFonts w:ascii="Times New Roman" w:hAnsi="Times New Roman"/>
          <w:sz w:val="24"/>
          <w:szCs w:val="24"/>
          <w:lang w:val="bg-BG"/>
        </w:rPr>
        <w:t xml:space="preserve"> преценката на компетентния орган е, че не е необходимо провеждането на процедура по реда на Глава втора от Наредбата за ОС.</w:t>
      </w:r>
    </w:p>
    <w:p w14:paraId="742CC419" w14:textId="77777777" w:rsidR="008432DE" w:rsidRPr="00DE78A3" w:rsidRDefault="008432DE" w:rsidP="008432DE">
      <w:pPr>
        <w:tabs>
          <w:tab w:val="left" w:pos="720"/>
          <w:tab w:val="left" w:pos="5580"/>
          <w:tab w:val="left" w:pos="6480"/>
          <w:tab w:val="left" w:pos="7033"/>
          <w:tab w:val="left" w:pos="10348"/>
        </w:tabs>
        <w:ind w:firstLine="567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DE78A3">
        <w:rPr>
          <w:rFonts w:ascii="Times New Roman" w:hAnsi="Times New Roman"/>
          <w:iCs/>
          <w:sz w:val="24"/>
          <w:szCs w:val="24"/>
          <w:lang w:val="bg-BG"/>
        </w:rPr>
        <w:t xml:space="preserve">Настоящото писмо се отнася само за </w:t>
      </w:r>
      <w:r>
        <w:rPr>
          <w:rFonts w:ascii="Times New Roman" w:hAnsi="Times New Roman"/>
          <w:iCs/>
          <w:sz w:val="24"/>
          <w:szCs w:val="24"/>
          <w:lang w:val="bg-BG"/>
        </w:rPr>
        <w:t>плана</w:t>
      </w:r>
      <w:r w:rsidRPr="00DE78A3">
        <w:rPr>
          <w:rFonts w:ascii="Times New Roman" w:hAnsi="Times New Roman"/>
          <w:iCs/>
          <w:sz w:val="24"/>
          <w:szCs w:val="24"/>
          <w:lang w:val="bg-BG"/>
        </w:rPr>
        <w:t xml:space="preserve"> в заявените параметри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746BE366" w14:textId="77777777" w:rsidR="008432DE" w:rsidRPr="00DE78A3" w:rsidRDefault="008432DE" w:rsidP="008432DE">
      <w:pPr>
        <w:tabs>
          <w:tab w:val="left" w:pos="720"/>
          <w:tab w:val="left" w:pos="5580"/>
          <w:tab w:val="left" w:pos="6480"/>
          <w:tab w:val="left" w:pos="7033"/>
          <w:tab w:val="left" w:pos="10348"/>
        </w:tabs>
        <w:ind w:firstLine="567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DE78A3">
        <w:rPr>
          <w:rFonts w:ascii="Times New Roman" w:hAnsi="Times New Roman"/>
          <w:sz w:val="24"/>
          <w:szCs w:val="24"/>
          <w:lang w:val="bg-BG"/>
        </w:rPr>
        <w:t xml:space="preserve">При всички случаи на промяна в параметрите на </w:t>
      </w:r>
      <w:r>
        <w:rPr>
          <w:rFonts w:ascii="Times New Roman" w:hAnsi="Times New Roman"/>
          <w:sz w:val="24"/>
          <w:szCs w:val="24"/>
          <w:lang w:val="bg-BG"/>
        </w:rPr>
        <w:t>плана</w:t>
      </w:r>
      <w:r w:rsidRPr="00DE78A3">
        <w:rPr>
          <w:rFonts w:ascii="Times New Roman" w:hAnsi="Times New Roman"/>
          <w:sz w:val="24"/>
          <w:szCs w:val="24"/>
          <w:lang w:val="bg-BG"/>
        </w:rPr>
        <w:t>, или на някое от обстоятелствата, при които е издадено настоящото писмо, възложителят е длъжен да уведоми незабавно РИОСВ за промените.</w:t>
      </w:r>
    </w:p>
    <w:p w14:paraId="69FFA4AE" w14:textId="77777777" w:rsidR="008432DE" w:rsidRPr="00812FBA" w:rsidRDefault="008432DE" w:rsidP="008432DE">
      <w:pPr>
        <w:spacing w:before="20" w:after="20"/>
        <w:jc w:val="both"/>
        <w:rPr>
          <w:rFonts w:ascii="Times New Roman" w:hAnsi="Times New Roman"/>
          <w:b/>
          <w:i/>
          <w:sz w:val="16"/>
          <w:szCs w:val="16"/>
          <w:lang w:val="bg-BG"/>
        </w:rPr>
      </w:pPr>
    </w:p>
    <w:p w14:paraId="0F5DA552" w14:textId="77777777" w:rsidR="008432DE" w:rsidRDefault="008432DE" w:rsidP="008432DE">
      <w:pPr>
        <w:spacing w:before="20" w:after="20"/>
        <w:rPr>
          <w:rFonts w:ascii="Times New Roman" w:hAnsi="Times New Roman"/>
          <w:b/>
          <w:i/>
          <w:sz w:val="24"/>
          <w:szCs w:val="24"/>
          <w:lang w:val="bg-BG"/>
        </w:rPr>
      </w:pPr>
    </w:p>
    <w:p w14:paraId="271F7B4E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7DCA387F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51E6662F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6368F86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562CEF01" w14:textId="77777777" w:rsidR="00315C9F" w:rsidRDefault="00ED1D07" w:rsidP="002B515A">
      <w:pPr>
        <w:rPr>
          <w:i/>
          <w:noProof/>
        </w:rPr>
      </w:pPr>
      <w:r>
        <w:rPr>
          <w:i/>
          <w:noProof/>
        </w:rPr>
        <w:pict w14:anchorId="0FD3744C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4D9E5B6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064E439F" w14:textId="77777777" w:rsidR="002B515A" w:rsidRPr="000303BA" w:rsidRDefault="002B515A" w:rsidP="002B515A">
      <w:pPr>
        <w:rPr>
          <w:i/>
          <w:noProof/>
        </w:rPr>
      </w:pPr>
    </w:p>
    <w:p w14:paraId="0384EFB3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D3A53" w14:textId="77777777" w:rsidR="00A54A22" w:rsidRDefault="00A54A22">
      <w:r>
        <w:separator/>
      </w:r>
    </w:p>
  </w:endnote>
  <w:endnote w:type="continuationSeparator" w:id="0">
    <w:p w14:paraId="1F24533C" w14:textId="77777777" w:rsidR="00A54A22" w:rsidRDefault="00A54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6779EE2E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72388FF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21870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21870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23607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DDCCE0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AD88B9B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070817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14DE71A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21870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F21870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F7FF1" w14:textId="77777777" w:rsidR="00A54A22" w:rsidRDefault="00A54A22">
      <w:r>
        <w:separator/>
      </w:r>
    </w:p>
  </w:footnote>
  <w:footnote w:type="continuationSeparator" w:id="0">
    <w:p w14:paraId="0F58AEEF" w14:textId="77777777" w:rsidR="00A54A22" w:rsidRDefault="00A54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4BB33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4428190E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60AAA5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8343599">
    <w:abstractNumId w:val="18"/>
  </w:num>
  <w:num w:numId="2" w16cid:durableId="2065716204">
    <w:abstractNumId w:val="10"/>
  </w:num>
  <w:num w:numId="3" w16cid:durableId="170461949">
    <w:abstractNumId w:val="0"/>
  </w:num>
  <w:num w:numId="4" w16cid:durableId="1072891471">
    <w:abstractNumId w:val="8"/>
  </w:num>
  <w:num w:numId="5" w16cid:durableId="1922643795">
    <w:abstractNumId w:val="14"/>
  </w:num>
  <w:num w:numId="6" w16cid:durableId="822701866">
    <w:abstractNumId w:val="16"/>
  </w:num>
  <w:num w:numId="7" w16cid:durableId="1045056682">
    <w:abstractNumId w:val="6"/>
  </w:num>
  <w:num w:numId="8" w16cid:durableId="992025370">
    <w:abstractNumId w:val="15"/>
  </w:num>
  <w:num w:numId="9" w16cid:durableId="403648009">
    <w:abstractNumId w:val="2"/>
  </w:num>
  <w:num w:numId="10" w16cid:durableId="971715187">
    <w:abstractNumId w:val="9"/>
  </w:num>
  <w:num w:numId="11" w16cid:durableId="1235973446">
    <w:abstractNumId w:val="13"/>
  </w:num>
  <w:num w:numId="12" w16cid:durableId="898325178">
    <w:abstractNumId w:val="3"/>
  </w:num>
  <w:num w:numId="13" w16cid:durableId="775099448">
    <w:abstractNumId w:val="20"/>
  </w:num>
  <w:num w:numId="14" w16cid:durableId="1751538598">
    <w:abstractNumId w:val="17"/>
  </w:num>
  <w:num w:numId="15" w16cid:durableId="1947156861">
    <w:abstractNumId w:val="12"/>
  </w:num>
  <w:num w:numId="16" w16cid:durableId="880629774">
    <w:abstractNumId w:val="11"/>
  </w:num>
  <w:num w:numId="17" w16cid:durableId="271476890">
    <w:abstractNumId w:val="19"/>
  </w:num>
  <w:num w:numId="18" w16cid:durableId="718166779">
    <w:abstractNumId w:val="5"/>
  </w:num>
  <w:num w:numId="19" w16cid:durableId="272131906">
    <w:abstractNumId w:val="7"/>
  </w:num>
  <w:num w:numId="20" w16cid:durableId="1580628668">
    <w:abstractNumId w:val="1"/>
  </w:num>
  <w:num w:numId="21" w16cid:durableId="429395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7C6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22E3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0455"/>
    <w:rsid w:val="005B69F7"/>
    <w:rsid w:val="005B74E2"/>
    <w:rsid w:val="005C3F8B"/>
    <w:rsid w:val="005C5523"/>
    <w:rsid w:val="005C77F9"/>
    <w:rsid w:val="005D2365"/>
    <w:rsid w:val="005D6B1A"/>
    <w:rsid w:val="005D7788"/>
    <w:rsid w:val="005E364F"/>
    <w:rsid w:val="00602A0B"/>
    <w:rsid w:val="00606E8F"/>
    <w:rsid w:val="00607E97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33ECD"/>
    <w:rsid w:val="008428BA"/>
    <w:rsid w:val="00842F0C"/>
    <w:rsid w:val="008432DE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010F"/>
    <w:rsid w:val="00A12710"/>
    <w:rsid w:val="00A165D4"/>
    <w:rsid w:val="00A4221A"/>
    <w:rsid w:val="00A46703"/>
    <w:rsid w:val="00A54A22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048A0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B0ACC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30001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424E"/>
    <w:rsid w:val="00DC0F0F"/>
    <w:rsid w:val="00DE6201"/>
    <w:rsid w:val="00E01A97"/>
    <w:rsid w:val="00E01C92"/>
    <w:rsid w:val="00E15B5B"/>
    <w:rsid w:val="00E1634F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0050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1D0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1870"/>
    <w:rsid w:val="00F41798"/>
    <w:rsid w:val="00F50602"/>
    <w:rsid w:val="00F50D9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63A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26A3F5BF-8188-4C88-90C6-434E0FC3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No Spacing"/>
    <w:rsid w:val="00F21870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5799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16</cp:revision>
  <cp:lastPrinted>2025-03-28T15:09:00Z</cp:lastPrinted>
  <dcterms:created xsi:type="dcterms:W3CDTF">2025-11-24T09:18:00Z</dcterms:created>
  <dcterms:modified xsi:type="dcterms:W3CDTF">2026-04-08T13:56:00Z</dcterms:modified>
</cp:coreProperties>
</file>