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1A21840E" w14:textId="77777777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9"/>
          <w:rFonts w:ascii="Calibri" w:hAnsi="Calibri" w:cs="Calibri"/>
          <w:i w:val="0"/>
        </w:rPr>
      </w:pPr>
      <w:r w:rsidRPr="00F7002A">
        <w:rPr>
          <w:rStyle w:val="a9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9"/>
          <w:rFonts w:ascii="Calibri" w:hAnsi="Calibri" w:cs="Calibri"/>
          <w:i w:val="0"/>
        </w:rPr>
        <w:t>[TLP-</w:t>
      </w:r>
      <w:r>
        <w:rPr>
          <w:rStyle w:val="a9"/>
          <w:rFonts w:ascii="Calibri" w:hAnsi="Calibri" w:cs="Calibri"/>
          <w:i w:val="0"/>
        </w:rPr>
        <w:t>WHITE</w:t>
      </w:r>
      <w:r w:rsidRPr="00F7002A">
        <w:rPr>
          <w:rStyle w:val="a9"/>
          <w:rFonts w:ascii="Calibri" w:hAnsi="Calibri" w:cs="Calibri"/>
          <w:i w:val="0"/>
        </w:rPr>
        <w:t>]</w:t>
      </w:r>
    </w:p>
    <w:p w14:paraId="01043C96" w14:textId="69170B5F" w:rsidR="00AE6AC2" w:rsidRPr="00567768" w:rsidRDefault="00986C5F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986C5F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350FF3F1" wp14:editId="400E3998">
            <wp:extent cx="2553056" cy="1133633"/>
            <wp:effectExtent l="0" t="0" r="0" b="9525"/>
            <wp:docPr id="175093168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9316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3056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A1AAE" w14:textId="77777777" w:rsidR="00391D8C" w:rsidRDefault="00391D8C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1A94F1A7" w14:textId="067A41C7" w:rsidR="00AE6AC2" w:rsidRPr="00DE137B" w:rsidRDefault="00AE6AC2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DE137B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ДО </w:t>
      </w:r>
    </w:p>
    <w:p w14:paraId="7225E6EE" w14:textId="5383E499" w:rsidR="00567768" w:rsidRPr="002E13B7" w:rsidRDefault="00567768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DE137B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Г-н </w:t>
      </w:r>
      <w:r w:rsidR="002E13B7" w:rsidRPr="002E13B7">
        <w:rPr>
          <w:rFonts w:ascii="Times New Roman" w:eastAsia="Calibri" w:hAnsi="Times New Roman"/>
          <w:b/>
          <w:caps/>
          <w:sz w:val="24"/>
          <w:szCs w:val="24"/>
          <w:lang w:val="bg-BG"/>
        </w:rPr>
        <w:t>Васил Цонков</w:t>
      </w:r>
    </w:p>
    <w:p w14:paraId="05E5A025" w14:textId="1D5D789D" w:rsidR="002E13B7" w:rsidRPr="002E13B7" w:rsidRDefault="002E13B7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2E13B7">
        <w:rPr>
          <w:rFonts w:ascii="Times New Roman" w:eastAsia="Calibri" w:hAnsi="Times New Roman"/>
          <w:b/>
          <w:caps/>
          <w:sz w:val="24"/>
          <w:szCs w:val="24"/>
          <w:lang w:val="bg-BG"/>
        </w:rPr>
        <w:t>Управител на „БЕТА ИНВЕСТМЪНТ” ЕООД</w:t>
      </w:r>
    </w:p>
    <w:p w14:paraId="1C10114F" w14:textId="4058DB53" w:rsidR="00567768" w:rsidRPr="00DE137B" w:rsidRDefault="002E13B7" w:rsidP="002E13B7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2E13B7">
        <w:rPr>
          <w:rFonts w:ascii="Times New Roman" w:eastAsia="Calibri" w:hAnsi="Times New Roman"/>
          <w:caps/>
          <w:sz w:val="24"/>
          <w:szCs w:val="24"/>
          <w:lang w:val="bg-BG"/>
        </w:rPr>
        <w:t>ул. „Д. Чинтулов” N24а</w:t>
      </w:r>
    </w:p>
    <w:p w14:paraId="7D02072C" w14:textId="70261B0E" w:rsidR="00567768" w:rsidRPr="00DE137B" w:rsidRDefault="00567768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DE137B">
        <w:rPr>
          <w:rFonts w:ascii="Times New Roman" w:eastAsia="Calibri" w:hAnsi="Times New Roman"/>
          <w:caps/>
          <w:sz w:val="24"/>
          <w:szCs w:val="24"/>
          <w:lang w:val="bg-BG"/>
        </w:rPr>
        <w:t>гр. Плевен</w:t>
      </w:r>
    </w:p>
    <w:p w14:paraId="0C60F969" w14:textId="77777777" w:rsidR="00391D8C" w:rsidRPr="00DE137B" w:rsidRDefault="00391D8C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7F00D67C" w14:textId="0A856493" w:rsidR="00AE6AC2" w:rsidRPr="002E13B7" w:rsidRDefault="00AE6AC2" w:rsidP="002E13B7">
      <w:pPr>
        <w:jc w:val="both"/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</w:pPr>
      <w:r w:rsidRPr="00DE137B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Относно: </w:t>
      </w:r>
      <w:r w:rsidR="00567768" w:rsidRPr="00DE137B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Инвестиционно предложение (ИП) за „</w:t>
      </w:r>
      <w:r w:rsidR="002E13B7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Многофамилна жилищна сграда с гаражи“,</w:t>
      </w:r>
      <w:r w:rsidR="002E13B7">
        <w:rPr>
          <w:rFonts w:eastAsia="Century Gothic"/>
          <w:b/>
          <w:sz w:val="22"/>
          <w:szCs w:val="22"/>
        </w:rPr>
        <w:t xml:space="preserve"> </w:t>
      </w:r>
      <w:r w:rsidR="002E13B7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в</w:t>
      </w:r>
      <w:r w:rsidR="002E13B7" w:rsidRPr="002E13B7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УПИ XVI-661.594, кв. 24 по плана на гр. Плевен</w:t>
      </w:r>
      <w:r w:rsidR="002E13B7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, </w:t>
      </w:r>
      <w:r w:rsidR="00567768" w:rsidRPr="00DE137B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ПИ </w:t>
      </w:r>
      <w:r w:rsidR="00567768" w:rsidRPr="002E13B7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56722.</w:t>
      </w:r>
      <w:r w:rsidR="002E13B7" w:rsidRPr="002E13B7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661.594</w:t>
      </w:r>
      <w:r w:rsidR="002E13B7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567768" w:rsidRPr="002E13B7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по КККР на гр.</w:t>
      </w:r>
      <w:r w:rsidR="002E13B7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567768" w:rsidRPr="002E13B7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Плевен, общ. Плевен</w:t>
      </w:r>
      <w:r w:rsidR="002E13B7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, обл. Плевен</w:t>
      </w:r>
    </w:p>
    <w:p w14:paraId="1EB19F1F" w14:textId="3228E06B" w:rsidR="000B6D24" w:rsidRDefault="000B6D24" w:rsidP="00567768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653639B7" w14:textId="77777777" w:rsidR="00775BE1" w:rsidRDefault="00775BE1" w:rsidP="00567768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01C231F3" w14:textId="77777777" w:rsidR="00567768" w:rsidRPr="00DE137B" w:rsidRDefault="00567768" w:rsidP="00567768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271F7B4E" w14:textId="2D002EB0" w:rsidR="002B515A" w:rsidRPr="00DE137B" w:rsidRDefault="00567768" w:rsidP="00567768">
      <w:pPr>
        <w:overflowPunct/>
        <w:autoSpaceDE/>
        <w:autoSpaceDN/>
        <w:adjustRightInd/>
        <w:ind w:firstLine="425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DE137B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Уважаеми господин </w:t>
      </w:r>
      <w:r w:rsidR="002E13B7" w:rsidRPr="002E13B7">
        <w:rPr>
          <w:rFonts w:ascii="Times New Roman" w:eastAsia="Calibri" w:hAnsi="Times New Roman"/>
          <w:b/>
          <w:caps/>
          <w:sz w:val="24"/>
          <w:szCs w:val="24"/>
          <w:lang w:val="bg-BG"/>
        </w:rPr>
        <w:t>Цонков</w:t>
      </w:r>
      <w:r w:rsidRPr="00DE137B">
        <w:rPr>
          <w:rFonts w:ascii="Times New Roman" w:eastAsia="Calibri" w:hAnsi="Times New Roman"/>
          <w:b/>
          <w:caps/>
          <w:sz w:val="24"/>
          <w:szCs w:val="24"/>
          <w:lang w:val="bg-BG"/>
        </w:rPr>
        <w:t>,</w:t>
      </w:r>
    </w:p>
    <w:p w14:paraId="4B3A8572" w14:textId="01544FE2" w:rsidR="00391D8C" w:rsidRDefault="00391D8C" w:rsidP="00567768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1A8936DE" w14:textId="77777777" w:rsidR="00775BE1" w:rsidRPr="00DE137B" w:rsidRDefault="00775BE1" w:rsidP="00567768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167845C8" w14:textId="54FFBC65" w:rsidR="00567768" w:rsidRPr="00D90AA5" w:rsidRDefault="00567768" w:rsidP="00D90AA5">
      <w:pPr>
        <w:pStyle w:val="a6"/>
        <w:spacing w:before="20" w:after="20"/>
        <w:ind w:firstLine="425"/>
        <w:rPr>
          <w:sz w:val="24"/>
          <w:szCs w:val="24"/>
        </w:rPr>
      </w:pPr>
      <w:r w:rsidRPr="00D90AA5">
        <w:rPr>
          <w:sz w:val="24"/>
          <w:szCs w:val="24"/>
          <w:lang w:eastAsia="zh-CN"/>
        </w:rPr>
        <w:t xml:space="preserve">Във връзка с Ваше уведомление с </w:t>
      </w:r>
      <w:r w:rsidRPr="00D90AA5">
        <w:rPr>
          <w:sz w:val="24"/>
          <w:szCs w:val="24"/>
          <w:lang w:eastAsia="bg-BG"/>
        </w:rPr>
        <w:t>вх. №АО-</w:t>
      </w:r>
      <w:r w:rsidR="002E13B7" w:rsidRPr="00D90AA5">
        <w:rPr>
          <w:sz w:val="24"/>
          <w:szCs w:val="24"/>
          <w:lang w:eastAsia="bg-BG"/>
        </w:rPr>
        <w:t>1620</w:t>
      </w:r>
      <w:r w:rsidRPr="00D90AA5">
        <w:rPr>
          <w:sz w:val="24"/>
          <w:szCs w:val="24"/>
          <w:lang w:eastAsia="bg-BG"/>
        </w:rPr>
        <w:t>/2</w:t>
      </w:r>
      <w:r w:rsidR="002E13B7" w:rsidRPr="00D90AA5">
        <w:rPr>
          <w:sz w:val="24"/>
          <w:szCs w:val="24"/>
          <w:lang w:eastAsia="bg-BG"/>
        </w:rPr>
        <w:t>0.0</w:t>
      </w:r>
      <w:r w:rsidRPr="00D90AA5">
        <w:rPr>
          <w:sz w:val="24"/>
          <w:szCs w:val="24"/>
          <w:lang w:eastAsia="bg-BG"/>
        </w:rPr>
        <w:t>3</w:t>
      </w:r>
      <w:r w:rsidR="002E13B7" w:rsidRPr="00D90AA5">
        <w:rPr>
          <w:sz w:val="24"/>
          <w:szCs w:val="24"/>
          <w:lang w:eastAsia="bg-BG"/>
        </w:rPr>
        <w:t>.</w:t>
      </w:r>
      <w:r w:rsidRPr="00D90AA5">
        <w:rPr>
          <w:sz w:val="24"/>
          <w:szCs w:val="24"/>
          <w:lang w:eastAsia="bg-BG"/>
        </w:rPr>
        <w:t xml:space="preserve">2026г. </w:t>
      </w:r>
      <w:r w:rsidRPr="00D90AA5">
        <w:rPr>
          <w:sz w:val="24"/>
          <w:szCs w:val="24"/>
          <w:lang w:eastAsia="zh-CN"/>
        </w:rPr>
        <w:t xml:space="preserve">на РИОСВ – Плевен, за ИП </w:t>
      </w:r>
      <w:r w:rsidR="002E13B7" w:rsidRPr="00D90AA5">
        <w:rPr>
          <w:rFonts w:eastAsia="Calibri"/>
          <w:bCs/>
          <w:iCs/>
          <w:color w:val="000000"/>
          <w:sz w:val="24"/>
          <w:szCs w:val="24"/>
        </w:rPr>
        <w:t>„Многофамилна жилищна сграда с гаражи“,</w:t>
      </w:r>
      <w:r w:rsidR="002E13B7" w:rsidRPr="00D90AA5">
        <w:rPr>
          <w:rFonts w:eastAsia="Century Gothic"/>
          <w:b/>
          <w:sz w:val="24"/>
          <w:szCs w:val="24"/>
        </w:rPr>
        <w:t xml:space="preserve"> </w:t>
      </w:r>
      <w:r w:rsidR="002E13B7" w:rsidRPr="00D90AA5">
        <w:rPr>
          <w:rFonts w:eastAsia="Calibri"/>
          <w:bCs/>
          <w:iCs/>
          <w:color w:val="000000"/>
          <w:sz w:val="24"/>
          <w:szCs w:val="24"/>
        </w:rPr>
        <w:t>в УПИ XVI-661.594, кв. 24 по плана на гр. Плевен, ПИ 56722.661.594 по КККР на гр. Плевен, общ. Плевен, обл. Плевен</w:t>
      </w:r>
      <w:r w:rsidRPr="00D90AA5">
        <w:rPr>
          <w:rFonts w:eastAsia="Calibri"/>
          <w:sz w:val="24"/>
          <w:szCs w:val="24"/>
        </w:rPr>
        <w:t xml:space="preserve">, </w:t>
      </w:r>
      <w:r w:rsidRPr="00D90AA5">
        <w:rPr>
          <w:bCs/>
          <w:sz w:val="24"/>
          <w:szCs w:val="24"/>
        </w:rPr>
        <w:t xml:space="preserve">на основание </w:t>
      </w:r>
      <w:r w:rsidRPr="00D90AA5">
        <w:rPr>
          <w:sz w:val="24"/>
          <w:szCs w:val="24"/>
        </w:rPr>
        <w:t xml:space="preserve">чл. 6а, т. 2 от </w:t>
      </w:r>
      <w:r w:rsidRPr="00D90AA5">
        <w:rPr>
          <w:i/>
          <w:iCs/>
          <w:sz w:val="24"/>
          <w:szCs w:val="24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D90AA5">
        <w:rPr>
          <w:sz w:val="24"/>
          <w:szCs w:val="24"/>
        </w:rPr>
        <w:t>(</w:t>
      </w:r>
      <w:r w:rsidRPr="00D90AA5">
        <w:rPr>
          <w:i/>
          <w:sz w:val="24"/>
          <w:szCs w:val="24"/>
        </w:rPr>
        <w:t>Наредба за ОС, приета с ПМС № 201/31.08.2007 год., с вс. изм. и доп.</w:t>
      </w:r>
      <w:r w:rsidRPr="00D90AA5">
        <w:rPr>
          <w:i/>
          <w:iCs/>
          <w:sz w:val="24"/>
          <w:szCs w:val="24"/>
        </w:rPr>
        <w:t>)</w:t>
      </w:r>
      <w:r w:rsidRPr="00D90AA5">
        <w:rPr>
          <w:sz w:val="24"/>
          <w:szCs w:val="24"/>
        </w:rPr>
        <w:t>, Ви уведомявам следното:</w:t>
      </w:r>
    </w:p>
    <w:p w14:paraId="1F19B8CA" w14:textId="2CCDF1FB" w:rsidR="00567768" w:rsidRPr="00D90AA5" w:rsidRDefault="00567768" w:rsidP="00D90AA5">
      <w:pPr>
        <w:pStyle w:val="a6"/>
        <w:tabs>
          <w:tab w:val="left" w:pos="709"/>
        </w:tabs>
        <w:spacing w:before="20" w:after="20"/>
        <w:ind w:firstLine="425"/>
        <w:rPr>
          <w:sz w:val="24"/>
          <w:szCs w:val="24"/>
        </w:rPr>
      </w:pPr>
      <w:r w:rsidRPr="00D90AA5">
        <w:rPr>
          <w:sz w:val="24"/>
          <w:szCs w:val="24"/>
          <w:lang w:eastAsia="zh-CN"/>
        </w:rPr>
        <w:t xml:space="preserve">ИП </w:t>
      </w:r>
      <w:r w:rsidR="00391D8C" w:rsidRPr="00D90AA5">
        <w:rPr>
          <w:sz w:val="24"/>
          <w:szCs w:val="24"/>
          <w:lang w:eastAsia="zh-CN"/>
        </w:rPr>
        <w:t xml:space="preserve">за </w:t>
      </w:r>
      <w:r w:rsidR="002E13B7" w:rsidRPr="00D90AA5">
        <w:rPr>
          <w:rFonts w:eastAsia="Calibri"/>
          <w:bCs/>
          <w:iCs/>
          <w:color w:val="000000"/>
          <w:sz w:val="24"/>
          <w:szCs w:val="24"/>
        </w:rPr>
        <w:t>„Многофамилна жилищна сграда с гаражи“,</w:t>
      </w:r>
      <w:r w:rsidR="002E13B7" w:rsidRPr="00D90AA5">
        <w:rPr>
          <w:rFonts w:eastAsia="Century Gothic"/>
          <w:b/>
          <w:sz w:val="24"/>
          <w:szCs w:val="24"/>
        </w:rPr>
        <w:t xml:space="preserve"> </w:t>
      </w:r>
      <w:r w:rsidR="002E13B7" w:rsidRPr="00D90AA5">
        <w:rPr>
          <w:rFonts w:eastAsia="Calibri"/>
          <w:bCs/>
          <w:iCs/>
          <w:color w:val="000000"/>
          <w:sz w:val="24"/>
          <w:szCs w:val="24"/>
        </w:rPr>
        <w:t>в УПИ XVI-661.594, кв. 24 по плана на гр. Плевен, ПИ 56722.661.594 по КККР на гр. Плевен, общ. Плевен, обл. Плевен</w:t>
      </w:r>
      <w:r w:rsidR="000B6D24" w:rsidRPr="00D90AA5">
        <w:rPr>
          <w:sz w:val="24"/>
          <w:szCs w:val="24"/>
        </w:rPr>
        <w:t xml:space="preserve">, </w:t>
      </w:r>
      <w:r w:rsidRPr="00D90AA5">
        <w:rPr>
          <w:sz w:val="24"/>
          <w:szCs w:val="24"/>
        </w:rPr>
        <w:t xml:space="preserve">попада в обхвата на </w:t>
      </w:r>
      <w:r w:rsidRPr="00D90AA5">
        <w:rPr>
          <w:b/>
          <w:sz w:val="24"/>
          <w:szCs w:val="24"/>
        </w:rPr>
        <w:t>чл. 2, ал. 2</w:t>
      </w:r>
      <w:r w:rsidRPr="00D90AA5">
        <w:rPr>
          <w:sz w:val="24"/>
          <w:szCs w:val="24"/>
        </w:rPr>
        <w:t xml:space="preserve"> от </w:t>
      </w:r>
      <w:r w:rsidRPr="00D90AA5">
        <w:rPr>
          <w:i/>
          <w:sz w:val="24"/>
          <w:szCs w:val="24"/>
        </w:rPr>
        <w:t>Наредбата за ОС.</w:t>
      </w:r>
    </w:p>
    <w:p w14:paraId="0FE780CB" w14:textId="29E6EF01" w:rsidR="00787736" w:rsidRPr="00787736" w:rsidRDefault="00567768" w:rsidP="00604DFC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20" w:after="20"/>
        <w:ind w:left="0" w:firstLine="357"/>
        <w:jc w:val="both"/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 xml:space="preserve">Предвижда се изграждане на </w:t>
      </w:r>
      <w:r w:rsidR="000B6D24" w:rsidRPr="00D90AA5">
        <w:rPr>
          <w:rFonts w:ascii="Times New Roman" w:hAnsi="Times New Roman"/>
          <w:sz w:val="24"/>
          <w:szCs w:val="24"/>
          <w:lang w:val="bg-BG"/>
        </w:rPr>
        <w:t xml:space="preserve">нова </w:t>
      </w:r>
      <w:r w:rsidR="006942EC" w:rsidRPr="00D90AA5">
        <w:rPr>
          <w:rFonts w:ascii="Times New Roman" w:hAnsi="Times New Roman"/>
          <w:sz w:val="24"/>
          <w:szCs w:val="24"/>
          <w:lang w:val="bg-BG"/>
        </w:rPr>
        <w:t>пететажна много</w:t>
      </w:r>
      <w:r w:rsidR="000B6D24" w:rsidRPr="00D90AA5">
        <w:rPr>
          <w:rFonts w:ascii="Times New Roman" w:hAnsi="Times New Roman"/>
          <w:sz w:val="24"/>
          <w:szCs w:val="24"/>
          <w:lang w:val="bg-BG"/>
        </w:rPr>
        <w:t>фамилна жилищна сграда</w:t>
      </w:r>
      <w:r w:rsidR="006942EC" w:rsidRPr="00D90AA5">
        <w:rPr>
          <w:rFonts w:ascii="Times New Roman" w:hAnsi="Times New Roman"/>
          <w:sz w:val="24"/>
          <w:szCs w:val="24"/>
          <w:lang w:val="bg-BG"/>
        </w:rPr>
        <w:t xml:space="preserve"> с гаражи, </w:t>
      </w:r>
      <w:r w:rsidR="000B6D24" w:rsidRPr="00D90AA5">
        <w:rPr>
          <w:rFonts w:ascii="Times New Roman" w:hAnsi="Times New Roman"/>
          <w:sz w:val="24"/>
          <w:szCs w:val="24"/>
          <w:lang w:val="bg-BG"/>
        </w:rPr>
        <w:t xml:space="preserve">с обща разгърната застроена площ до </w:t>
      </w:r>
      <w:r w:rsidR="006942EC" w:rsidRPr="00D90AA5">
        <w:rPr>
          <w:rFonts w:ascii="Times New Roman" w:hAnsi="Times New Roman"/>
          <w:sz w:val="24"/>
          <w:szCs w:val="24"/>
        </w:rPr>
        <w:t>2164,92</w:t>
      </w:r>
      <w:r w:rsidR="006942EC" w:rsidRPr="00D90AA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942EC" w:rsidRPr="00D90AA5">
        <w:rPr>
          <w:rFonts w:ascii="Times New Roman" w:hAnsi="Times New Roman"/>
          <w:sz w:val="24"/>
          <w:szCs w:val="24"/>
        </w:rPr>
        <w:t>m</w:t>
      </w:r>
      <w:r w:rsidR="006942EC" w:rsidRPr="00D90AA5">
        <w:rPr>
          <w:rFonts w:ascii="Times New Roman" w:hAnsi="Times New Roman"/>
          <w:sz w:val="24"/>
          <w:szCs w:val="24"/>
          <w:lang w:val="bg-BG"/>
        </w:rPr>
        <w:t>²</w:t>
      </w:r>
      <w:r w:rsidR="007A7820" w:rsidRPr="00D90AA5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2307DF" w:rsidRPr="00D90AA5">
        <w:rPr>
          <w:rFonts w:ascii="Times New Roman" w:hAnsi="Times New Roman"/>
          <w:sz w:val="24"/>
          <w:szCs w:val="24"/>
          <w:lang w:val="bg-BG"/>
        </w:rPr>
        <w:t xml:space="preserve">с височина до 15 </w:t>
      </w:r>
      <w:r w:rsidR="002307DF" w:rsidRPr="00D90AA5">
        <w:rPr>
          <w:rFonts w:ascii="Times New Roman" w:hAnsi="Times New Roman"/>
          <w:sz w:val="24"/>
          <w:szCs w:val="24"/>
        </w:rPr>
        <w:t>m</w:t>
      </w:r>
      <w:r w:rsidR="002307DF" w:rsidRPr="00D90AA5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6942EC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в УПИ XVI-661.594, кв. 24 по плана на гр. Плевен, ПИ 56722.661.594 по КККР на гр. Плевен, общ. Плевен, обл. Плевен</w:t>
      </w:r>
      <w:r w:rsidR="00B017FB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.</w:t>
      </w:r>
      <w:r w:rsidR="002307DF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DD1D4D" w:rsidRPr="00D90AA5">
        <w:rPr>
          <w:rFonts w:ascii="Times New Roman" w:eastAsia="Century Gothic" w:hAnsi="Times New Roman"/>
          <w:color w:val="000000"/>
          <w:sz w:val="24"/>
          <w:szCs w:val="24"/>
          <w:lang w:val="bg-BG"/>
        </w:rPr>
        <w:t>В сградата ще са разположени 25 бр. жилища и 12 бр. гаражи, като в имота ще има разположени още 13 бр. паркоместата.</w:t>
      </w:r>
      <w:r w:rsidR="00DD1D4D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2307DF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Сградата ще е с 5 жилищни етажа, с гаражи, без сутерен и таван</w:t>
      </w:r>
      <w:r w:rsidR="005C754D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,</w:t>
      </w:r>
      <w:r w:rsidR="002307DF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5C754D" w:rsidRPr="00D90AA5">
        <w:rPr>
          <w:rFonts w:ascii="Times New Roman" w:hAnsi="Times New Roman"/>
          <w:sz w:val="24"/>
          <w:szCs w:val="24"/>
          <w:lang w:val="bg-BG" w:eastAsia="bg-BG"/>
        </w:rPr>
        <w:t xml:space="preserve">с един вход със стълбище и асансьор, </w:t>
      </w:r>
      <w:r w:rsidR="002307DF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 е проектирана с безгредова монолитна стоманобетонова носеща конструкция и с плоски  покриви</w:t>
      </w:r>
      <w:r w:rsidR="005C754D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.</w:t>
      </w:r>
      <w:r w:rsidR="005C754D" w:rsidRPr="00D90AA5">
        <w:rPr>
          <w:b/>
          <w:sz w:val="24"/>
          <w:szCs w:val="24"/>
          <w:lang w:eastAsia="bg-BG"/>
        </w:rPr>
        <w:t xml:space="preserve"> </w:t>
      </w:r>
      <w:r w:rsidR="00DD1D4D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Сградата е разположена на 5.85</w:t>
      </w:r>
      <w:r w:rsidR="00DD1D4D" w:rsidRPr="00D90AA5">
        <w:rPr>
          <w:rFonts w:ascii="Times New Roman" w:eastAsia="Calibri" w:hAnsi="Times New Roman"/>
          <w:bCs/>
          <w:iCs/>
          <w:color w:val="000000"/>
          <w:sz w:val="24"/>
          <w:szCs w:val="24"/>
        </w:rPr>
        <w:t xml:space="preserve"> m</w:t>
      </w:r>
      <w:r w:rsidR="00DD1D4D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от уличнорегулационната линия от изток и на калкан от север с изграждаща се сграда №2 в УПИ ХV 661.594</w:t>
      </w:r>
      <w:r w:rsidR="00787736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, гр. Плевен</w:t>
      </w:r>
      <w:r w:rsidR="00DD1D4D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.  От  юг е предвидено свързано </w:t>
      </w:r>
      <w:r w:rsidR="00787736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ниско</w:t>
      </w:r>
      <w:r w:rsidR="00DD1D4D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етажно застрояване</w:t>
      </w:r>
      <w:r w:rsidR="00DD1D4D" w:rsidRPr="00604DF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.</w:t>
      </w:r>
    </w:p>
    <w:p w14:paraId="1E4C1359" w14:textId="5BF3D59B" w:rsidR="00DD1D4D" w:rsidRPr="00604DFC" w:rsidRDefault="00787736" w:rsidP="00787736">
      <w:pPr>
        <w:pStyle w:val="af0"/>
        <w:tabs>
          <w:tab w:val="left" w:pos="284"/>
          <w:tab w:val="left" w:pos="709"/>
          <w:tab w:val="left" w:pos="1134"/>
        </w:tabs>
        <w:spacing w:before="20" w:after="20"/>
        <w:ind w:left="0" w:firstLine="0"/>
        <w:jc w:val="both"/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="00604DFC" w:rsidRPr="00604DFC">
        <w:rPr>
          <w:rFonts w:ascii="Times New Roman" w:eastAsia="Century Gothic" w:hAnsi="Times New Roman"/>
          <w:sz w:val="24"/>
          <w:szCs w:val="24"/>
          <w:lang w:val="bg-BG"/>
        </w:rPr>
        <w:t xml:space="preserve">За обекта ще се използва съществуващата техническа инфраструктура </w:t>
      </w:r>
      <w:r w:rsidR="00604DFC">
        <w:rPr>
          <w:rFonts w:ascii="Times New Roman" w:eastAsia="Century Gothic" w:hAnsi="Times New Roman"/>
          <w:sz w:val="24"/>
          <w:szCs w:val="24"/>
          <w:lang w:val="bg-BG"/>
        </w:rPr>
        <w:t>(</w:t>
      </w:r>
      <w:r w:rsidR="00604DFC" w:rsidRPr="00604DFC">
        <w:rPr>
          <w:rFonts w:ascii="Times New Roman" w:eastAsia="Century Gothic" w:hAnsi="Times New Roman"/>
          <w:sz w:val="24"/>
          <w:szCs w:val="24"/>
          <w:lang w:val="bg-BG"/>
        </w:rPr>
        <w:t>пътища, електропроводи,  трафопостове, водопровод, канал, ТЕЦ и други</w:t>
      </w:r>
      <w:r w:rsidR="00604DFC">
        <w:rPr>
          <w:rFonts w:ascii="Times New Roman" w:eastAsia="Century Gothic" w:hAnsi="Times New Roman"/>
          <w:sz w:val="24"/>
          <w:szCs w:val="24"/>
          <w:lang w:val="bg-BG"/>
        </w:rPr>
        <w:t>)</w:t>
      </w:r>
      <w:r w:rsidR="00604DFC" w:rsidRPr="00604DFC">
        <w:rPr>
          <w:rFonts w:ascii="Times New Roman" w:eastAsia="Century Gothic" w:hAnsi="Times New Roman"/>
          <w:sz w:val="24"/>
          <w:szCs w:val="24"/>
          <w:lang w:val="bg-BG"/>
        </w:rPr>
        <w:t xml:space="preserve">. </w:t>
      </w:r>
      <w:r w:rsidR="00604DFC" w:rsidRPr="00604DFC">
        <w:rPr>
          <w:rFonts w:ascii="Times New Roman" w:eastAsia="Century Gothic" w:hAnsi="Times New Roman"/>
          <w:sz w:val="24"/>
          <w:szCs w:val="24"/>
        </w:rPr>
        <w:t xml:space="preserve">УПИ XVI-661.594, </w:t>
      </w:r>
      <w:r w:rsidR="00604DFC" w:rsidRPr="00604DFC">
        <w:rPr>
          <w:rFonts w:ascii="Times New Roman" w:eastAsia="Century Gothic" w:hAnsi="Times New Roman"/>
          <w:sz w:val="24"/>
          <w:szCs w:val="24"/>
          <w:lang w:val="bg-BG"/>
        </w:rPr>
        <w:t>кв.</w:t>
      </w:r>
      <w:r w:rsidR="00604DFC" w:rsidRPr="00604DFC">
        <w:rPr>
          <w:rFonts w:ascii="Times New Roman" w:eastAsia="Century Gothic" w:hAnsi="Times New Roman"/>
          <w:sz w:val="24"/>
          <w:szCs w:val="24"/>
        </w:rPr>
        <w:t xml:space="preserve"> 24, </w:t>
      </w:r>
      <w:r w:rsidR="00604DFC" w:rsidRPr="00604DFC">
        <w:rPr>
          <w:rFonts w:ascii="Times New Roman" w:eastAsia="Century Gothic" w:hAnsi="Times New Roman"/>
          <w:sz w:val="24"/>
          <w:szCs w:val="24"/>
          <w:lang w:val="bg-BG"/>
        </w:rPr>
        <w:t xml:space="preserve">гр. Плевен </w:t>
      </w:r>
      <w:r w:rsidR="00604DFC" w:rsidRPr="00604DFC">
        <w:rPr>
          <w:rFonts w:ascii="Times New Roman" w:hAnsi="Times New Roman"/>
          <w:sz w:val="24"/>
          <w:szCs w:val="24"/>
          <w:lang w:val="bg-BG"/>
        </w:rPr>
        <w:t xml:space="preserve">е водоснабден чрез </w:t>
      </w:r>
      <w:r w:rsidR="00604DFC">
        <w:rPr>
          <w:rFonts w:ascii="Times New Roman" w:hAnsi="Times New Roman"/>
          <w:sz w:val="24"/>
          <w:szCs w:val="24"/>
          <w:lang w:val="bg-BG"/>
        </w:rPr>
        <w:t xml:space="preserve">съществуващо </w:t>
      </w:r>
      <w:r w:rsidR="00604DFC" w:rsidRPr="00604DFC">
        <w:rPr>
          <w:rFonts w:ascii="Times New Roman" w:hAnsi="Times New Roman"/>
          <w:sz w:val="24"/>
          <w:szCs w:val="24"/>
          <w:lang w:val="bg-BG"/>
        </w:rPr>
        <w:t>водопроводно отклонение от улич</w:t>
      </w:r>
      <w:r>
        <w:rPr>
          <w:rFonts w:ascii="Times New Roman" w:hAnsi="Times New Roman"/>
          <w:sz w:val="24"/>
          <w:szCs w:val="24"/>
          <w:lang w:val="bg-BG"/>
        </w:rPr>
        <w:t>е</w:t>
      </w:r>
      <w:r w:rsidR="00604DFC" w:rsidRPr="00604DFC">
        <w:rPr>
          <w:rFonts w:ascii="Times New Roman" w:hAnsi="Times New Roman"/>
          <w:sz w:val="24"/>
          <w:szCs w:val="24"/>
          <w:lang w:val="bg-BG"/>
        </w:rPr>
        <w:t xml:space="preserve">н водопровод </w:t>
      </w:r>
      <w:r w:rsidR="00604DFC" w:rsidRPr="00604DFC">
        <w:rPr>
          <w:rFonts w:ascii="Times New Roman" w:hAnsi="Times New Roman"/>
          <w:sz w:val="24"/>
          <w:szCs w:val="24"/>
          <w:lang w:val="bg-BG"/>
        </w:rPr>
        <w:lastRenderedPageBreak/>
        <w:t xml:space="preserve">на </w:t>
      </w:r>
      <w:r w:rsidR="00604DFC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„ВиК“ ЕООД</w:t>
      </w:r>
      <w:r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–</w:t>
      </w:r>
      <w:r w:rsidR="00604DFC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гр. Плевен</w:t>
      </w:r>
      <w:r w:rsidR="00604DFC" w:rsidRPr="00604DF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. </w:t>
      </w:r>
      <w:r w:rsidR="002F646F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Вода за противопожарни нужди ще се осигурава от съществуващ противопожарен хидрант (ПХ).</w:t>
      </w:r>
      <w:r w:rsidR="00604DFC" w:rsidRPr="00604DF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604DFC" w:rsidRPr="00604DFC">
        <w:rPr>
          <w:rFonts w:ascii="Times New Roman" w:eastAsia="Century Gothic" w:hAnsi="Times New Roman"/>
          <w:sz w:val="24"/>
          <w:szCs w:val="24"/>
          <w:lang w:val="bg-BG"/>
        </w:rPr>
        <w:t>Предвидено</w:t>
      </w:r>
      <w:r w:rsidR="00604DFC">
        <w:rPr>
          <w:rFonts w:ascii="Times New Roman" w:eastAsia="Century Gothic" w:hAnsi="Times New Roman"/>
          <w:sz w:val="24"/>
          <w:szCs w:val="24"/>
          <w:lang w:val="bg-BG"/>
        </w:rPr>
        <w:t xml:space="preserve"> е</w:t>
      </w:r>
      <w:r w:rsidR="00604DFC" w:rsidRPr="00604DFC">
        <w:rPr>
          <w:rFonts w:ascii="Times New Roman" w:eastAsia="Century Gothic" w:hAnsi="Times New Roman"/>
          <w:sz w:val="24"/>
          <w:szCs w:val="24"/>
          <w:lang w:val="bg-BG"/>
        </w:rPr>
        <w:t xml:space="preserve"> заустване на канализацията за битово-фекални и за дъждовни води в градската канализация</w:t>
      </w:r>
      <w:r>
        <w:rPr>
          <w:rFonts w:ascii="Times New Roman" w:eastAsia="Century Gothic" w:hAnsi="Times New Roman"/>
          <w:sz w:val="24"/>
          <w:szCs w:val="24"/>
          <w:lang w:val="bg-BG"/>
        </w:rPr>
        <w:t xml:space="preserve">, преминаваща </w:t>
      </w:r>
      <w:r w:rsidR="00604DFC" w:rsidRPr="00604DFC">
        <w:rPr>
          <w:rFonts w:ascii="Times New Roman" w:eastAsia="Century Gothic" w:hAnsi="Times New Roman"/>
          <w:sz w:val="24"/>
          <w:szCs w:val="24"/>
          <w:lang w:val="bg-BG"/>
        </w:rPr>
        <w:t>по съществуваща улица от север.</w:t>
      </w:r>
      <w:r w:rsidR="00604DFC">
        <w:rPr>
          <w:rFonts w:ascii="Times New Roman" w:eastAsia="Century Gothic" w:hAnsi="Times New Roman"/>
          <w:sz w:val="24"/>
          <w:szCs w:val="24"/>
          <w:lang w:val="bg-BG"/>
        </w:rPr>
        <w:t xml:space="preserve"> Предвидено е отопление с ТЕЦ и захранване с ел. енергия от преминаващите по </w:t>
      </w:r>
      <w:r>
        <w:rPr>
          <w:rFonts w:ascii="Times New Roman" w:eastAsia="Century Gothic" w:hAnsi="Times New Roman"/>
          <w:sz w:val="24"/>
          <w:szCs w:val="24"/>
          <w:lang w:val="bg-BG"/>
        </w:rPr>
        <w:t>б</w:t>
      </w:r>
      <w:r w:rsidR="00604DFC">
        <w:rPr>
          <w:rFonts w:ascii="Times New Roman" w:eastAsia="Century Gothic" w:hAnsi="Times New Roman"/>
          <w:sz w:val="24"/>
          <w:szCs w:val="24"/>
          <w:lang w:val="bg-BG"/>
        </w:rPr>
        <w:t>ул</w:t>
      </w:r>
      <w:r>
        <w:rPr>
          <w:rFonts w:ascii="Times New Roman" w:eastAsia="Century Gothic" w:hAnsi="Times New Roman"/>
          <w:sz w:val="24"/>
          <w:szCs w:val="24"/>
          <w:lang w:val="bg-BG"/>
        </w:rPr>
        <w:t>. „Европа“ (от изток)</w:t>
      </w:r>
      <w:r w:rsidR="00604DFC">
        <w:rPr>
          <w:rFonts w:ascii="Times New Roman" w:eastAsia="Century Gothic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entury Gothic" w:hAnsi="Times New Roman"/>
          <w:sz w:val="24"/>
          <w:szCs w:val="24"/>
          <w:lang w:val="bg-BG"/>
        </w:rPr>
        <w:t>проводи</w:t>
      </w:r>
      <w:r w:rsidR="00604DFC">
        <w:rPr>
          <w:rFonts w:ascii="Times New Roman" w:eastAsia="Century Gothic" w:hAnsi="Times New Roman"/>
          <w:sz w:val="24"/>
          <w:szCs w:val="24"/>
          <w:lang w:val="bg-BG"/>
        </w:rPr>
        <w:t xml:space="preserve"> на </w:t>
      </w:r>
      <w:r w:rsidR="00604DFC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„Топлофикация – Плевен“ АД</w:t>
      </w:r>
      <w:r w:rsidR="00604DF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и </w:t>
      </w:r>
      <w:r w:rsidR="00604DFC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„Електроразпределителни мрежи Запад“ ЕАД.</w:t>
      </w:r>
      <w:r w:rsidR="00604DF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DD1D4D" w:rsidRPr="00604DF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Не е необходима промяна или изграждане на нова пътна инфраструктура.</w:t>
      </w:r>
      <w:r w:rsidR="002F542E" w:rsidRPr="00604DF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604DFC" w:rsidRPr="00604DF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Проектната документация за строежа включва</w:t>
      </w:r>
      <w:r w:rsidR="002F542E" w:rsidRPr="00604DF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изготвен План за управление на строителните отпадъци (ПУСО). </w:t>
      </w:r>
      <w:r w:rsidR="002F542E" w:rsidRPr="00604DFC">
        <w:rPr>
          <w:rFonts w:ascii="Times New Roman" w:hAnsi="Times New Roman"/>
          <w:bCs/>
          <w:sz w:val="24"/>
          <w:szCs w:val="24"/>
          <w:lang w:val="bg-BG"/>
        </w:rPr>
        <w:t xml:space="preserve">Генерираните отпадъци с битов характер след въвеждане на сградата в експлоатация, </w:t>
      </w:r>
      <w:r w:rsidR="002F542E" w:rsidRPr="00604DFC">
        <w:rPr>
          <w:rFonts w:ascii="Times New Roman" w:hAnsi="Times New Roman"/>
          <w:iCs/>
          <w:sz w:val="24"/>
          <w:szCs w:val="24"/>
          <w:lang w:val="bg-BG"/>
        </w:rPr>
        <w:t>ще се третират съгласно съществуващата сметосъбираща система на Община Плевен.</w:t>
      </w:r>
    </w:p>
    <w:p w14:paraId="0D84D937" w14:textId="6F518852" w:rsidR="00D90AA5" w:rsidRPr="00D90AA5" w:rsidRDefault="00567768" w:rsidP="00D90AA5">
      <w:pPr>
        <w:pStyle w:val="af1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>Съгласно скица на поземлен имот №15-</w:t>
      </w:r>
      <w:r w:rsidR="00D90AA5" w:rsidRPr="00D90AA5">
        <w:rPr>
          <w:rFonts w:ascii="Times New Roman" w:hAnsi="Times New Roman"/>
          <w:sz w:val="24"/>
          <w:szCs w:val="24"/>
          <w:shd w:val="clear" w:color="auto" w:fill="FFFFFF"/>
        </w:rPr>
        <w:t>867903</w:t>
      </w:r>
      <w:r w:rsidRPr="00D90AA5">
        <w:rPr>
          <w:rFonts w:ascii="Times New Roman" w:hAnsi="Times New Roman"/>
          <w:sz w:val="24"/>
          <w:szCs w:val="24"/>
          <w:lang w:val="bg-BG"/>
        </w:rPr>
        <w:t>-</w:t>
      </w:r>
      <w:r w:rsidR="00D90AA5" w:rsidRPr="00D90AA5">
        <w:rPr>
          <w:rFonts w:ascii="Times New Roman" w:hAnsi="Times New Roman"/>
          <w:sz w:val="24"/>
          <w:szCs w:val="24"/>
          <w:shd w:val="clear" w:color="auto" w:fill="FFFFFF"/>
        </w:rPr>
        <w:t>28.05.2025</w:t>
      </w:r>
      <w:r w:rsidRPr="00D90AA5">
        <w:rPr>
          <w:rFonts w:ascii="Times New Roman" w:hAnsi="Times New Roman"/>
          <w:sz w:val="24"/>
          <w:szCs w:val="24"/>
          <w:lang w:val="bg-BG"/>
        </w:rPr>
        <w:t xml:space="preserve">г., издадено от СГКК – Плевен, ПИ </w:t>
      </w:r>
      <w:r w:rsidR="00D90AA5" w:rsidRPr="00D90AA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56722.661.594 </w:t>
      </w:r>
      <w:r w:rsidRPr="00D90AA5">
        <w:rPr>
          <w:rFonts w:ascii="Times New Roman" w:hAnsi="Times New Roman"/>
          <w:sz w:val="24"/>
          <w:szCs w:val="24"/>
          <w:lang w:val="bg-BG"/>
        </w:rPr>
        <w:t>по КККР на гр. Плевен е с трайно предназначение на територията „Урбанизирана“, начин на трайно ползване „</w:t>
      </w:r>
      <w:r w:rsidR="00D90AA5" w:rsidRPr="00D90AA5">
        <w:rPr>
          <w:rFonts w:ascii="Times New Roman" w:hAnsi="Times New Roman"/>
          <w:sz w:val="24"/>
          <w:szCs w:val="24"/>
          <w:lang w:val="bg-BG"/>
        </w:rPr>
        <w:t>Средно</w:t>
      </w:r>
      <w:r w:rsidRPr="00D90AA5">
        <w:rPr>
          <w:rFonts w:ascii="Times New Roman" w:hAnsi="Times New Roman"/>
          <w:sz w:val="24"/>
          <w:szCs w:val="24"/>
          <w:lang w:val="bg-BG"/>
        </w:rPr>
        <w:t xml:space="preserve"> застрояване (</w:t>
      </w:r>
      <w:r w:rsidR="00D90AA5" w:rsidRPr="00D90AA5">
        <w:rPr>
          <w:rFonts w:ascii="Times New Roman" w:hAnsi="Times New Roman"/>
          <w:sz w:val="24"/>
          <w:szCs w:val="24"/>
          <w:lang w:val="bg-BG"/>
        </w:rPr>
        <w:t xml:space="preserve">от 10 </w:t>
      </w:r>
      <w:r w:rsidRPr="00D90AA5">
        <w:rPr>
          <w:rFonts w:ascii="Times New Roman" w:hAnsi="Times New Roman"/>
          <w:sz w:val="24"/>
          <w:szCs w:val="24"/>
          <w:lang w:val="bg-BG"/>
        </w:rPr>
        <w:t>до 1</w:t>
      </w:r>
      <w:r w:rsidR="00D90AA5" w:rsidRPr="00D90AA5">
        <w:rPr>
          <w:rFonts w:ascii="Times New Roman" w:hAnsi="Times New Roman"/>
          <w:sz w:val="24"/>
          <w:szCs w:val="24"/>
          <w:lang w:val="bg-BG"/>
        </w:rPr>
        <w:t>5</w:t>
      </w:r>
      <w:r w:rsidRPr="00D90AA5">
        <w:rPr>
          <w:rFonts w:ascii="Times New Roman" w:hAnsi="Times New Roman"/>
          <w:sz w:val="24"/>
          <w:szCs w:val="24"/>
          <w:lang w:val="bg-BG"/>
        </w:rPr>
        <w:t xml:space="preserve"> м)</w:t>
      </w:r>
      <w:r w:rsidR="00D90AA5" w:rsidRPr="00D90AA5">
        <w:rPr>
          <w:rFonts w:ascii="Times New Roman" w:hAnsi="Times New Roman"/>
          <w:sz w:val="24"/>
          <w:szCs w:val="24"/>
          <w:lang w:val="bg-BG"/>
        </w:rPr>
        <w:t>“</w:t>
      </w:r>
      <w:r w:rsidRPr="00D90AA5">
        <w:rPr>
          <w:rFonts w:ascii="Times New Roman" w:hAnsi="Times New Roman"/>
          <w:sz w:val="24"/>
          <w:szCs w:val="24"/>
          <w:lang w:val="bg-BG"/>
        </w:rPr>
        <w:t>.</w:t>
      </w:r>
      <w:r w:rsidR="00B017FB" w:rsidRPr="00D90AA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90AA5" w:rsidRPr="00D90AA5">
        <w:rPr>
          <w:rFonts w:ascii="Times New Roman" w:hAnsi="Times New Roman"/>
          <w:sz w:val="24"/>
          <w:szCs w:val="24"/>
          <w:lang w:val="bg-BG"/>
        </w:rPr>
        <w:t xml:space="preserve">За имота има действащ подробен устройствен план (ПУП) с отреждане: </w:t>
      </w:r>
      <w:r w:rsidR="00775BE1">
        <w:rPr>
          <w:rFonts w:ascii="Times New Roman" w:hAnsi="Times New Roman"/>
          <w:sz w:val="24"/>
          <w:szCs w:val="24"/>
          <w:lang w:val="bg-BG"/>
        </w:rPr>
        <w:t>„З</w:t>
      </w:r>
      <w:r w:rsidR="00D90AA5" w:rsidRPr="00D90AA5">
        <w:rPr>
          <w:rFonts w:ascii="Times New Roman" w:hAnsi="Times New Roman"/>
          <w:sz w:val="24"/>
          <w:szCs w:val="24"/>
          <w:lang w:val="bg-BG"/>
        </w:rPr>
        <w:t>а жилищно строителство, обществено обслужване и производство на ел. енергия</w:t>
      </w:r>
      <w:r w:rsidR="00775BE1">
        <w:rPr>
          <w:rFonts w:ascii="Times New Roman" w:hAnsi="Times New Roman"/>
          <w:sz w:val="24"/>
          <w:szCs w:val="24"/>
          <w:lang w:val="bg-BG"/>
        </w:rPr>
        <w:t>“</w:t>
      </w:r>
      <w:r w:rsidR="00D90AA5" w:rsidRPr="00D90AA5">
        <w:rPr>
          <w:rFonts w:ascii="Times New Roman" w:hAnsi="Times New Roman"/>
          <w:sz w:val="24"/>
          <w:szCs w:val="24"/>
          <w:lang w:val="bg-BG"/>
        </w:rPr>
        <w:t>.</w:t>
      </w:r>
    </w:p>
    <w:p w14:paraId="37CA6417" w14:textId="77777777" w:rsidR="00567768" w:rsidRPr="00D90AA5" w:rsidRDefault="00567768" w:rsidP="00D90AA5">
      <w:pPr>
        <w:pStyle w:val="af0"/>
        <w:numPr>
          <w:ilvl w:val="0"/>
          <w:numId w:val="22"/>
        </w:numPr>
        <w:tabs>
          <w:tab w:val="left" w:pos="426"/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Pr="00D90AA5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6A6EA30A" w14:textId="1223292D" w:rsidR="00567768" w:rsidRPr="00D90AA5" w:rsidRDefault="00567768" w:rsidP="00D90AA5">
      <w:pPr>
        <w:pStyle w:val="af0"/>
        <w:numPr>
          <w:ilvl w:val="0"/>
          <w:numId w:val="22"/>
        </w:numPr>
        <w:tabs>
          <w:tab w:val="left" w:pos="426"/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зони по смисъла на </w:t>
      </w:r>
      <w:r w:rsidRPr="00D90AA5">
        <w:rPr>
          <w:rFonts w:ascii="Times New Roman" w:hAnsi="Times New Roman"/>
          <w:i/>
          <w:sz w:val="24"/>
          <w:szCs w:val="24"/>
          <w:lang w:val="bg-BG"/>
        </w:rPr>
        <w:t>Закона за биологичното разнообразие</w:t>
      </w:r>
      <w:r w:rsidRPr="00D90AA5">
        <w:rPr>
          <w:rFonts w:ascii="Times New Roman" w:hAnsi="Times New Roman"/>
          <w:sz w:val="24"/>
          <w:szCs w:val="24"/>
          <w:lang w:val="bg-BG"/>
        </w:rPr>
        <w:t xml:space="preserve">. Най-близко разположените (на разстояние около </w:t>
      </w:r>
      <w:r w:rsidR="002E13B7" w:rsidRPr="00D90AA5">
        <w:rPr>
          <w:rFonts w:ascii="Times New Roman" w:hAnsi="Times New Roman"/>
          <w:sz w:val="24"/>
          <w:szCs w:val="24"/>
          <w:lang w:val="bg-BG"/>
        </w:rPr>
        <w:t>2</w:t>
      </w:r>
      <w:r w:rsidRPr="00D90AA5">
        <w:rPr>
          <w:rFonts w:ascii="Times New Roman" w:hAnsi="Times New Roman"/>
          <w:sz w:val="24"/>
          <w:szCs w:val="24"/>
          <w:lang w:val="bg-BG"/>
        </w:rPr>
        <w:t>,</w:t>
      </w:r>
      <w:r w:rsidR="002E13B7" w:rsidRPr="00D90AA5">
        <w:rPr>
          <w:rFonts w:ascii="Times New Roman" w:hAnsi="Times New Roman"/>
          <w:sz w:val="24"/>
          <w:szCs w:val="24"/>
          <w:lang w:val="bg-BG"/>
        </w:rPr>
        <w:t>101</w:t>
      </w:r>
      <w:r w:rsidRPr="00D90AA5">
        <w:rPr>
          <w:rFonts w:ascii="Times New Roman" w:hAnsi="Times New Roman"/>
          <w:sz w:val="24"/>
          <w:szCs w:val="24"/>
          <w:lang w:val="bg-BG"/>
        </w:rPr>
        <w:t xml:space="preserve"> км) защитени зони от мрежата НАТУРА 2000 са:</w:t>
      </w:r>
    </w:p>
    <w:p w14:paraId="3171AAEC" w14:textId="77777777" w:rsidR="00567768" w:rsidRPr="00D90AA5" w:rsidRDefault="00567768" w:rsidP="00D90AA5">
      <w:pPr>
        <w:pStyle w:val="2"/>
        <w:numPr>
          <w:ilvl w:val="0"/>
          <w:numId w:val="23"/>
        </w:numPr>
        <w:tabs>
          <w:tab w:val="left" w:pos="426"/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>BG0000240 „Студенец”, за опазване на дивите птици, по чл. 6, ал. 1, т. 3 и 4 от ЗБР, обявена със Заповед №РД-800/04.11.2008 г. на МОСВ (ДВ бр.105/09.12.2008 г.), изменена със Заповед №РД-67/28.01.2013 г. на МОСВ (ДВ бр. 10/05.02.2013 г.); изменена и допълнена със Заповед №РД-269/31.03.2021 г. на МОСВ (ДВ бр. 41/18.05.2021 г.)</w:t>
      </w:r>
    </w:p>
    <w:p w14:paraId="70B6F5F9" w14:textId="77777777" w:rsidR="00567768" w:rsidRPr="00D90AA5" w:rsidRDefault="00567768" w:rsidP="00D90AA5">
      <w:pPr>
        <w:pStyle w:val="2"/>
        <w:numPr>
          <w:ilvl w:val="0"/>
          <w:numId w:val="23"/>
        </w:numPr>
        <w:tabs>
          <w:tab w:val="left" w:pos="426"/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>BG0000240 „Студенец”, за опазване на природни местообитания и на дивата флора и фауна, по чл. 6, ал. 1, т. 1 и 2 от ЗБР, включена в списъка на защитените зони, приети с Решение №122/2007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г.).</w:t>
      </w:r>
    </w:p>
    <w:p w14:paraId="36075448" w14:textId="77777777" w:rsidR="00567768" w:rsidRPr="00D90AA5" w:rsidRDefault="00567768" w:rsidP="00D90AA5">
      <w:pPr>
        <w:pStyle w:val="af0"/>
        <w:numPr>
          <w:ilvl w:val="0"/>
          <w:numId w:val="22"/>
        </w:numPr>
        <w:tabs>
          <w:tab w:val="left" w:pos="426"/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D90AA5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D90AA5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52392DB0" w14:textId="5C1CAD28" w:rsidR="00567768" w:rsidRPr="00D90AA5" w:rsidRDefault="00567768" w:rsidP="00D90AA5">
      <w:pPr>
        <w:pStyle w:val="af1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защитени зони от мрежата НАТУРА 2000</w:t>
      </w:r>
      <w:r w:rsidR="00391D8C" w:rsidRPr="00D90AA5">
        <w:rPr>
          <w:rFonts w:ascii="Times New Roman" w:hAnsi="Times New Roman"/>
          <w:sz w:val="24"/>
          <w:szCs w:val="24"/>
          <w:lang w:val="bg-BG"/>
        </w:rPr>
        <w:t>, в урбанизирана територия</w:t>
      </w:r>
      <w:r w:rsidRPr="00D90AA5">
        <w:rPr>
          <w:rFonts w:ascii="Times New Roman" w:hAnsi="Times New Roman"/>
          <w:sz w:val="24"/>
          <w:szCs w:val="24"/>
          <w:lang w:val="bg-BG"/>
        </w:rPr>
        <w:t>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BG0000240 „Студенец” и BG0000240 „Студенец”, по отношение на:</w:t>
      </w:r>
    </w:p>
    <w:p w14:paraId="769AA97A" w14:textId="77777777" w:rsidR="00567768" w:rsidRPr="00D90AA5" w:rsidRDefault="00567768" w:rsidP="00D90AA5">
      <w:pPr>
        <w:pStyle w:val="a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>Пряко или косвено унищожаване, увреждане или фрагментиране на местообитания на видове птици, предмет на опазване в защитена зона BG0000240 „Студенец“; природни местообитания и местообитания на животински видове, предмет на опазване защитена зона BG0000240 „Студенец”.</w:t>
      </w:r>
    </w:p>
    <w:p w14:paraId="2664A6C8" w14:textId="77777777" w:rsidR="00567768" w:rsidRPr="00D90AA5" w:rsidRDefault="00567768" w:rsidP="00D90AA5">
      <w:pPr>
        <w:pStyle w:val="a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>Трансформация на местообитания на видове, безпокойство или прогонване на видове животни, предмет на опазване;</w:t>
      </w:r>
    </w:p>
    <w:p w14:paraId="7E5F0B10" w14:textId="77777777" w:rsidR="00567768" w:rsidRPr="00D90AA5" w:rsidRDefault="00567768" w:rsidP="00D90AA5">
      <w:pPr>
        <w:pStyle w:val="a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>Нарушаване целостта и целите на опазване на защитените зони;</w:t>
      </w:r>
    </w:p>
    <w:p w14:paraId="1F385ECC" w14:textId="77777777" w:rsidR="00567768" w:rsidRPr="00D90AA5" w:rsidRDefault="00567768" w:rsidP="00D90AA5">
      <w:pPr>
        <w:pStyle w:val="a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>Нарушаване кохерентността между съседни защитени зони;</w:t>
      </w:r>
    </w:p>
    <w:p w14:paraId="509986DC" w14:textId="77777777" w:rsidR="00567768" w:rsidRPr="00D90AA5" w:rsidRDefault="00567768" w:rsidP="00D90AA5">
      <w:pPr>
        <w:pStyle w:val="a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D90AA5">
        <w:rPr>
          <w:rFonts w:ascii="Times New Roman" w:hAnsi="Times New Roman"/>
          <w:sz w:val="24"/>
          <w:szCs w:val="24"/>
          <w:lang w:val="bg-BG"/>
        </w:rPr>
        <w:t xml:space="preserve">Увеличаване на кумулативния ефект, съвместно с други ИП/ППП, вкл. и от същия вид в района върху природни местообитания и местообитания на растителни и животински </w:t>
      </w:r>
      <w:r w:rsidRPr="00D90AA5">
        <w:rPr>
          <w:rFonts w:ascii="Times New Roman" w:hAnsi="Times New Roman"/>
          <w:sz w:val="24"/>
          <w:szCs w:val="24"/>
          <w:lang w:val="bg-BG"/>
        </w:rPr>
        <w:lastRenderedPageBreak/>
        <w:t>видове, предмет на опазване в защитени зони BG0000240 „Студенец” и BG0000240 „Студенец”.</w:t>
      </w:r>
    </w:p>
    <w:p w14:paraId="2CD77C17" w14:textId="77777777" w:rsidR="00567768" w:rsidRPr="00D90AA5" w:rsidRDefault="00567768" w:rsidP="00D90AA5">
      <w:pPr>
        <w:pStyle w:val="a6"/>
        <w:tabs>
          <w:tab w:val="left" w:pos="709"/>
        </w:tabs>
        <w:spacing w:before="20" w:after="20"/>
        <w:ind w:firstLine="425"/>
        <w:rPr>
          <w:iCs/>
          <w:sz w:val="24"/>
          <w:szCs w:val="24"/>
        </w:rPr>
      </w:pPr>
      <w:r w:rsidRPr="00D90AA5">
        <w:rPr>
          <w:sz w:val="24"/>
          <w:szCs w:val="24"/>
        </w:rPr>
        <w:t xml:space="preserve">В тази връзка и на основание чл. 2, ал. 2 от </w:t>
      </w:r>
      <w:r w:rsidRPr="00D90AA5">
        <w:rPr>
          <w:i/>
          <w:sz w:val="24"/>
          <w:szCs w:val="24"/>
        </w:rPr>
        <w:t>Наредбата за ОС</w:t>
      </w:r>
      <w:r w:rsidRPr="00D90AA5">
        <w:rPr>
          <w:sz w:val="24"/>
          <w:szCs w:val="24"/>
        </w:rPr>
        <w:t xml:space="preserve"> Ви уведомявам, че </w:t>
      </w:r>
      <w:r w:rsidRPr="00D90AA5">
        <w:rPr>
          <w:b/>
          <w:sz w:val="24"/>
          <w:szCs w:val="24"/>
        </w:rPr>
        <w:t>преценката</w:t>
      </w:r>
      <w:r w:rsidRPr="00D90AA5">
        <w:rPr>
          <w:sz w:val="24"/>
          <w:szCs w:val="24"/>
        </w:rPr>
        <w:t xml:space="preserve"> на компетентния орган за така заявеното инвестиционно предложение е, че </w:t>
      </w:r>
      <w:r w:rsidRPr="00D90AA5">
        <w:rPr>
          <w:b/>
          <w:sz w:val="24"/>
          <w:szCs w:val="24"/>
        </w:rPr>
        <w:t>не е необходимо провеждане на процедура</w:t>
      </w:r>
      <w:r w:rsidRPr="00D90AA5">
        <w:rPr>
          <w:sz w:val="24"/>
          <w:szCs w:val="24"/>
        </w:rPr>
        <w:t xml:space="preserve"> по реда на Глава втора от Наредбата за ОС.</w:t>
      </w:r>
    </w:p>
    <w:p w14:paraId="61C053D9" w14:textId="77777777" w:rsidR="00567768" w:rsidRPr="00D90AA5" w:rsidRDefault="00567768" w:rsidP="00D90AA5">
      <w:pPr>
        <w:pStyle w:val="a6"/>
        <w:tabs>
          <w:tab w:val="left" w:pos="709"/>
        </w:tabs>
        <w:spacing w:before="20" w:after="20"/>
        <w:ind w:firstLine="425"/>
        <w:rPr>
          <w:i/>
          <w:sz w:val="24"/>
          <w:szCs w:val="24"/>
        </w:rPr>
      </w:pPr>
      <w:r w:rsidRPr="00D90AA5">
        <w:rPr>
          <w:i/>
          <w:sz w:val="24"/>
          <w:szCs w:val="24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2A5D8F57" w14:textId="77777777" w:rsidR="00567768" w:rsidRPr="00D90AA5" w:rsidRDefault="00567768" w:rsidP="00D90AA5">
      <w:pPr>
        <w:pStyle w:val="a6"/>
        <w:tabs>
          <w:tab w:val="left" w:pos="709"/>
        </w:tabs>
        <w:spacing w:before="20" w:after="20"/>
        <w:ind w:firstLine="425"/>
        <w:rPr>
          <w:i/>
          <w:sz w:val="24"/>
          <w:szCs w:val="24"/>
        </w:rPr>
      </w:pPr>
      <w:r w:rsidRPr="00D90AA5">
        <w:rPr>
          <w:i/>
          <w:sz w:val="24"/>
          <w:szCs w:val="24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6F771C33" w14:textId="77777777" w:rsidR="00567768" w:rsidRPr="00567768" w:rsidRDefault="00567768" w:rsidP="00567768">
      <w:pPr>
        <w:rPr>
          <w:rFonts w:ascii="Times New Roman" w:hAnsi="Times New Roman"/>
          <w:i/>
          <w:iCs/>
          <w:sz w:val="22"/>
          <w:szCs w:val="22"/>
          <w:lang w:val="bg-BG"/>
        </w:rPr>
      </w:pPr>
    </w:p>
    <w:p w14:paraId="7DCA387F" w14:textId="4AE67318" w:rsidR="002B515A" w:rsidRDefault="002B515A" w:rsidP="00567768">
      <w:pPr>
        <w:rPr>
          <w:rFonts w:ascii="Times New Roman" w:hAnsi="Times New Roman"/>
          <w:i/>
          <w:iCs/>
          <w:sz w:val="22"/>
          <w:szCs w:val="22"/>
          <w:lang w:val="bg-BG"/>
        </w:rPr>
      </w:pPr>
    </w:p>
    <w:p w14:paraId="05DA4C85" w14:textId="28754066" w:rsidR="00D90AA5" w:rsidRDefault="00D90AA5" w:rsidP="00567768">
      <w:pPr>
        <w:rPr>
          <w:rFonts w:ascii="Times New Roman" w:hAnsi="Times New Roman"/>
          <w:i/>
          <w:iCs/>
          <w:sz w:val="22"/>
          <w:szCs w:val="22"/>
          <w:lang w:val="bg-BG"/>
        </w:rPr>
      </w:pPr>
    </w:p>
    <w:p w14:paraId="353462D2" w14:textId="77777777" w:rsidR="00D90AA5" w:rsidRPr="00567768" w:rsidRDefault="00D90AA5" w:rsidP="00567768">
      <w:pPr>
        <w:rPr>
          <w:rFonts w:ascii="Times New Roman" w:hAnsi="Times New Roman"/>
          <w:i/>
          <w:iCs/>
          <w:sz w:val="22"/>
          <w:szCs w:val="22"/>
          <w:lang w:val="bg-BG"/>
        </w:rPr>
      </w:pPr>
    </w:p>
    <w:p w14:paraId="51E6662F" w14:textId="77777777" w:rsidR="002B515A" w:rsidRPr="00567768" w:rsidRDefault="002B515A" w:rsidP="00567768">
      <w:pPr>
        <w:rPr>
          <w:rFonts w:ascii="Times New Roman" w:hAnsi="Times New Roman"/>
          <w:i/>
          <w:iCs/>
          <w:sz w:val="22"/>
          <w:szCs w:val="22"/>
          <w:lang w:val="bg-BG"/>
        </w:rPr>
      </w:pP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</w:p>
    <w:p w14:paraId="0EEAF145" w14:textId="77777777" w:rsidR="002B515A" w:rsidRDefault="002B515A" w:rsidP="00567768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CF3CC24" w:rsidR="00804CC3" w:rsidRDefault="00804CC3" w:rsidP="00567768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2FEB6BA1" w14:textId="1A9427B5" w:rsidR="00D90AA5" w:rsidRDefault="00D90AA5" w:rsidP="00567768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40C41D8D" w14:textId="77777777" w:rsidR="00D90AA5" w:rsidRDefault="00D90AA5" w:rsidP="00567768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Default="00986C5F" w:rsidP="00567768">
      <w:pPr>
        <w:rPr>
          <w:i/>
          <w:noProof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15pt;height:95.9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2E13B7">
      <w:footerReference w:type="default" r:id="rId9"/>
      <w:headerReference w:type="first" r:id="rId10"/>
      <w:footerReference w:type="first" r:id="rId11"/>
      <w:pgSz w:w="11907" w:h="16840" w:code="9"/>
      <w:pgMar w:top="1418" w:right="964" w:bottom="567" w:left="130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01330" w14:textId="77777777" w:rsidR="00E32AAB" w:rsidRDefault="00E32AAB">
      <w:r>
        <w:separator/>
      </w:r>
    </w:p>
  </w:endnote>
  <w:endnote w:type="continuationSeparator" w:id="0">
    <w:p w14:paraId="78D8D059" w14:textId="77777777" w:rsidR="00E32AAB" w:rsidRDefault="00E32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77B9A21B" w:rsidR="002C160E" w:rsidRPr="008013F1" w:rsidRDefault="001F05F2" w:rsidP="00BF273A">
    <w:pPr>
      <w:pStyle w:val="a5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9"/>
      </w:rPr>
    </w:pPr>
    <w:r>
      <w:rPr>
        <w:rStyle w:val="a9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623A757A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1132C32C" w:rsidR="001D5BBD" w:rsidRPr="008013F1" w:rsidRDefault="001D5BBD" w:rsidP="00B55A17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F646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F646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1132C32C" w:rsidR="001D5BBD" w:rsidRPr="008013F1" w:rsidRDefault="001D5BBD" w:rsidP="00B55A17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F646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F646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59814BAF" w:rsidR="004E440C" w:rsidRDefault="001F05F2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47B72E8A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58ECEB3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44265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650E682A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3AFD64BD" w:rsidR="001D5BBD" w:rsidRDefault="001F05F2" w:rsidP="00507294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E8AB98E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7ADDE46F" w:rsidR="001D5BBD" w:rsidRPr="00BB73DC" w:rsidRDefault="00BB73DC" w:rsidP="00E80158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F646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F646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7ADDE46F" w:rsidR="001D5BBD" w:rsidRPr="00BB73DC" w:rsidRDefault="00BB73DC" w:rsidP="00E80158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F646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F646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8"/>
          <w:rFonts w:ascii="Times New Roman" w:hAnsi="Times New Roman"/>
          <w:noProof/>
        </w:rPr>
        <w:t>office</w:t>
      </w:r>
      <w:r w:rsidR="00507294" w:rsidRPr="005D1DEC">
        <w:rPr>
          <w:rStyle w:val="a8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8"/>
          <w:rFonts w:ascii="Times New Roman" w:hAnsi="Times New Roman"/>
          <w:noProof/>
        </w:rPr>
        <w:t>riew</w:t>
      </w:r>
      <w:r w:rsidR="00507294" w:rsidRPr="005D1DEC">
        <w:rPr>
          <w:rStyle w:val="a8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8"/>
          <w:rFonts w:ascii="Times New Roman" w:hAnsi="Times New Roman"/>
          <w:noProof/>
        </w:rPr>
        <w:t>pleven</w:t>
      </w:r>
      <w:r w:rsidR="00507294" w:rsidRPr="005D1DEC">
        <w:rPr>
          <w:rStyle w:val="a8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8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8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168D3" w14:textId="77777777" w:rsidR="00E32AAB" w:rsidRDefault="00E32AAB">
      <w:r>
        <w:separator/>
      </w:r>
    </w:p>
  </w:footnote>
  <w:footnote w:type="continuationSeparator" w:id="0">
    <w:p w14:paraId="4ACC01D1" w14:textId="77777777" w:rsidR="00E32AAB" w:rsidRDefault="00E32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5964229F" w:rsidR="001D5BBD" w:rsidRPr="005B69F7" w:rsidRDefault="001F05F2" w:rsidP="00C7759E">
    <w:pPr>
      <w:pStyle w:val="20"/>
      <w:ind w:firstLine="630"/>
      <w:jc w:val="center"/>
      <w:rPr>
        <w:rStyle w:val="a9"/>
        <w:sz w:val="2"/>
        <w:szCs w:val="2"/>
      </w:rPr>
    </w:pPr>
    <w:r>
      <w:rPr>
        <w:rStyle w:val="a9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EFDDD2B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6CC4357" w:rsidR="001D5BBD" w:rsidRPr="007A7820" w:rsidRDefault="001F05F2" w:rsidP="007A7820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7A7820">
      <w:rPr>
        <w:rFonts w:ascii="Times New Roman" w:hAnsi="Times New Roman"/>
        <w:i/>
        <w:iCs/>
        <w:noProof/>
        <w:spacing w:val="40"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03610A97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6D21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7A7820">
      <w:rPr>
        <w:rFonts w:ascii="Times New Roman" w:hAnsi="Times New Roman"/>
        <w:spacing w:val="40"/>
        <w:sz w:val="28"/>
        <w:szCs w:val="28"/>
      </w:rPr>
      <w:tab/>
    </w:r>
    <w:r w:rsidR="001D5BBD" w:rsidRPr="007A7820">
      <w:rPr>
        <w:rFonts w:ascii="Times New Roman" w:hAnsi="Times New Roman"/>
        <w:spacing w:val="40"/>
        <w:sz w:val="28"/>
        <w:szCs w:val="28"/>
      </w:rPr>
      <w:t>РЕПУБЛИКА БЪЛГАРИЯ</w:t>
    </w:r>
  </w:p>
  <w:p w14:paraId="515615C9" w14:textId="7C987CA0" w:rsidR="001D5BBD" w:rsidRPr="001C5FBF" w:rsidRDefault="007A7820" w:rsidP="007A7820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pacing w:val="40"/>
        <w:sz w:val="28"/>
        <w:szCs w:val="28"/>
      </w:rPr>
      <w:tab/>
    </w:r>
    <w:r w:rsidR="001D5BBD"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14C0D54C" w:rsidR="001D5BBD" w:rsidRPr="001C5FBF" w:rsidRDefault="001D5BBD" w:rsidP="007A7820">
    <w:pPr>
      <w:tabs>
        <w:tab w:val="left" w:pos="1276"/>
      </w:tabs>
      <w:jc w:val="center"/>
      <w:rPr>
        <w:rFonts w:ascii="Times New Roman" w:hAnsi="Times New Roman"/>
        <w:b/>
        <w:spacing w:val="40"/>
        <w:sz w:val="6"/>
        <w:szCs w:val="6"/>
        <w:lang w:val="bg-BG"/>
      </w:rPr>
    </w:pPr>
  </w:p>
  <w:p w14:paraId="71F044BA" w14:textId="3C2AD693" w:rsidR="001D5BBD" w:rsidRPr="001C5FBF" w:rsidRDefault="007A7820" w:rsidP="007A7820">
    <w:pPr>
      <w:tabs>
        <w:tab w:val="left" w:pos="1276"/>
      </w:tabs>
      <w:rPr>
        <w:rFonts w:ascii="Times New Roman" w:hAnsi="Times New Roman"/>
        <w:b/>
        <w:spacing w:val="40"/>
        <w:lang w:val="bg-BG"/>
      </w:rPr>
    </w:pPr>
    <w:r>
      <w:rPr>
        <w:rFonts w:ascii="Times New Roman" w:hAnsi="Times New Roman"/>
        <w:b/>
        <w:spacing w:val="40"/>
        <w:lang w:val="bg-BG"/>
      </w:rPr>
      <w:tab/>
    </w:r>
    <w:r w:rsidR="001D5BBD"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0AE9A1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79C53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95EDF"/>
    <w:multiLevelType w:val="hybridMultilevel"/>
    <w:tmpl w:val="AB3CA6BE"/>
    <w:lvl w:ilvl="0" w:tplc="31423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9413855">
    <w:abstractNumId w:val="22"/>
  </w:num>
  <w:num w:numId="2" w16cid:durableId="817771193">
    <w:abstractNumId w:val="14"/>
  </w:num>
  <w:num w:numId="3" w16cid:durableId="1435977805">
    <w:abstractNumId w:val="2"/>
  </w:num>
  <w:num w:numId="4" w16cid:durableId="362826912">
    <w:abstractNumId w:val="11"/>
  </w:num>
  <w:num w:numId="5" w16cid:durableId="806701016">
    <w:abstractNumId w:val="18"/>
  </w:num>
  <w:num w:numId="6" w16cid:durableId="256594321">
    <w:abstractNumId w:val="20"/>
  </w:num>
  <w:num w:numId="7" w16cid:durableId="1291860280">
    <w:abstractNumId w:val="9"/>
  </w:num>
  <w:num w:numId="8" w16cid:durableId="834496454">
    <w:abstractNumId w:val="19"/>
  </w:num>
  <w:num w:numId="9" w16cid:durableId="1715612733">
    <w:abstractNumId w:val="5"/>
  </w:num>
  <w:num w:numId="10" w16cid:durableId="565456723">
    <w:abstractNumId w:val="12"/>
  </w:num>
  <w:num w:numId="11" w16cid:durableId="1499731956">
    <w:abstractNumId w:val="17"/>
  </w:num>
  <w:num w:numId="12" w16cid:durableId="1010988757">
    <w:abstractNumId w:val="6"/>
  </w:num>
  <w:num w:numId="13" w16cid:durableId="1356535517">
    <w:abstractNumId w:val="24"/>
  </w:num>
  <w:num w:numId="14" w16cid:durableId="834960345">
    <w:abstractNumId w:val="21"/>
  </w:num>
  <w:num w:numId="15" w16cid:durableId="1583366882">
    <w:abstractNumId w:val="16"/>
  </w:num>
  <w:num w:numId="16" w16cid:durableId="1223103658">
    <w:abstractNumId w:val="15"/>
  </w:num>
  <w:num w:numId="17" w16cid:durableId="1165391531">
    <w:abstractNumId w:val="23"/>
  </w:num>
  <w:num w:numId="18" w16cid:durableId="1199077307">
    <w:abstractNumId w:val="8"/>
  </w:num>
  <w:num w:numId="19" w16cid:durableId="1936091129">
    <w:abstractNumId w:val="10"/>
  </w:num>
  <w:num w:numId="20" w16cid:durableId="853497975">
    <w:abstractNumId w:val="3"/>
  </w:num>
  <w:num w:numId="21" w16cid:durableId="203640759">
    <w:abstractNumId w:val="7"/>
  </w:num>
  <w:num w:numId="22" w16cid:durableId="2124834790">
    <w:abstractNumId w:val="4"/>
  </w:num>
  <w:num w:numId="23" w16cid:durableId="1974603038">
    <w:abstractNumId w:val="13"/>
  </w:num>
  <w:num w:numId="24" w16cid:durableId="281500696">
    <w:abstractNumId w:val="1"/>
  </w:num>
  <w:num w:numId="25" w16cid:durableId="1850101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029E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B6D24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05F2"/>
    <w:rsid w:val="001F48AA"/>
    <w:rsid w:val="001F7169"/>
    <w:rsid w:val="00202981"/>
    <w:rsid w:val="0020512A"/>
    <w:rsid w:val="0020653E"/>
    <w:rsid w:val="00216767"/>
    <w:rsid w:val="00222188"/>
    <w:rsid w:val="00224613"/>
    <w:rsid w:val="002307DF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13B7"/>
    <w:rsid w:val="002E25EF"/>
    <w:rsid w:val="002E30CF"/>
    <w:rsid w:val="002E5EF0"/>
    <w:rsid w:val="002F1D8F"/>
    <w:rsid w:val="002F542E"/>
    <w:rsid w:val="002F646F"/>
    <w:rsid w:val="003020B1"/>
    <w:rsid w:val="00303CC9"/>
    <w:rsid w:val="00315C9F"/>
    <w:rsid w:val="00324274"/>
    <w:rsid w:val="003326FA"/>
    <w:rsid w:val="00335651"/>
    <w:rsid w:val="00336158"/>
    <w:rsid w:val="003467D8"/>
    <w:rsid w:val="00352F4E"/>
    <w:rsid w:val="00361B04"/>
    <w:rsid w:val="003633AD"/>
    <w:rsid w:val="003754EC"/>
    <w:rsid w:val="00382EB0"/>
    <w:rsid w:val="00391D8C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308A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67768"/>
    <w:rsid w:val="0057056E"/>
    <w:rsid w:val="00571B43"/>
    <w:rsid w:val="00584624"/>
    <w:rsid w:val="00586A51"/>
    <w:rsid w:val="00587A51"/>
    <w:rsid w:val="00597575"/>
    <w:rsid w:val="005A1B6A"/>
    <w:rsid w:val="005A38BA"/>
    <w:rsid w:val="005A3B17"/>
    <w:rsid w:val="005A693A"/>
    <w:rsid w:val="005B69F7"/>
    <w:rsid w:val="005B74E2"/>
    <w:rsid w:val="005C3F8B"/>
    <w:rsid w:val="005C754D"/>
    <w:rsid w:val="005C77F9"/>
    <w:rsid w:val="005D2365"/>
    <w:rsid w:val="005D6B1A"/>
    <w:rsid w:val="005D7788"/>
    <w:rsid w:val="005E364F"/>
    <w:rsid w:val="00602A0B"/>
    <w:rsid w:val="00604DFC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42EC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75BE1"/>
    <w:rsid w:val="00777B99"/>
    <w:rsid w:val="00781975"/>
    <w:rsid w:val="007866AA"/>
    <w:rsid w:val="00787736"/>
    <w:rsid w:val="007A1D54"/>
    <w:rsid w:val="007A5E42"/>
    <w:rsid w:val="007A6290"/>
    <w:rsid w:val="007A782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3ECD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1751"/>
    <w:rsid w:val="00973C05"/>
    <w:rsid w:val="00974296"/>
    <w:rsid w:val="00974546"/>
    <w:rsid w:val="0097681D"/>
    <w:rsid w:val="0098232D"/>
    <w:rsid w:val="00986C5F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17F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2B89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0AA5"/>
    <w:rsid w:val="00D96B60"/>
    <w:rsid w:val="00DA649F"/>
    <w:rsid w:val="00DA7282"/>
    <w:rsid w:val="00DB20E4"/>
    <w:rsid w:val="00DC0F0F"/>
    <w:rsid w:val="00DD1D4D"/>
    <w:rsid w:val="00DE137B"/>
    <w:rsid w:val="00DE6201"/>
    <w:rsid w:val="00DF6F15"/>
    <w:rsid w:val="00E01A97"/>
    <w:rsid w:val="00E01C92"/>
    <w:rsid w:val="00E15B5B"/>
    <w:rsid w:val="00E24968"/>
    <w:rsid w:val="00E25413"/>
    <w:rsid w:val="00E27B4A"/>
    <w:rsid w:val="00E32AAB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0"/>
    <w:next w:val="a0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0">
    <w:name w:val="heading 2"/>
    <w:basedOn w:val="a0"/>
    <w:next w:val="a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sz w:val="28"/>
    </w:rPr>
  </w:style>
  <w:style w:type="paragraph" w:styleId="4">
    <w:name w:val="heading 4"/>
    <w:basedOn w:val="a0"/>
    <w:next w:val="a0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0"/>
    <w:next w:val="a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paragraph" w:styleId="a6">
    <w:name w:val="Body Text"/>
    <w:basedOn w:val="a0"/>
    <w:link w:val="a7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0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0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a">
    <w:name w:val="Balloon Text"/>
    <w:basedOn w:val="a0"/>
    <w:semiHidden/>
    <w:rsid w:val="007719EF"/>
    <w:rPr>
      <w:rFonts w:ascii="Tahoma" w:hAnsi="Tahoma" w:cs="Tahoma"/>
      <w:sz w:val="16"/>
      <w:szCs w:val="16"/>
    </w:rPr>
  </w:style>
  <w:style w:type="paragraph" w:customStyle="1" w:styleId="ab">
    <w:basedOn w:val="a0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0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0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c">
    <w:name w:val="page number"/>
    <w:basedOn w:val="a1"/>
    <w:rsid w:val="00B55A17"/>
  </w:style>
  <w:style w:type="paragraph" w:styleId="ad">
    <w:name w:val="Normal (Web)"/>
    <w:basedOn w:val="a0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1"/>
    <w:rsid w:val="0002426D"/>
  </w:style>
  <w:style w:type="character" w:customStyle="1" w:styleId="newdocreference">
    <w:name w:val="newdocreference"/>
    <w:basedOn w:val="a1"/>
    <w:rsid w:val="0002426D"/>
  </w:style>
  <w:style w:type="paragraph" w:styleId="ae">
    <w:name w:val="Block Text"/>
    <w:basedOn w:val="a0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0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f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7">
    <w:name w:val="Основен текст Знак"/>
    <w:link w:val="a6"/>
    <w:rsid w:val="00567768"/>
    <w:rPr>
      <w:lang w:eastAsia="en-US"/>
    </w:rPr>
  </w:style>
  <w:style w:type="paragraph" w:styleId="af0">
    <w:name w:val="List"/>
    <w:basedOn w:val="a0"/>
    <w:uiPriority w:val="99"/>
    <w:unhideWhenUsed/>
    <w:rsid w:val="00567768"/>
    <w:pPr>
      <w:ind w:left="283" w:hanging="283"/>
      <w:contextualSpacing/>
    </w:pPr>
  </w:style>
  <w:style w:type="paragraph" w:styleId="a">
    <w:name w:val="List Bullet"/>
    <w:basedOn w:val="a0"/>
    <w:uiPriority w:val="99"/>
    <w:unhideWhenUsed/>
    <w:rsid w:val="00567768"/>
    <w:pPr>
      <w:numPr>
        <w:numId w:val="24"/>
      </w:numPr>
      <w:contextualSpacing/>
    </w:pPr>
  </w:style>
  <w:style w:type="paragraph" w:styleId="2">
    <w:name w:val="List Bullet 2"/>
    <w:basedOn w:val="a0"/>
    <w:uiPriority w:val="99"/>
    <w:unhideWhenUsed/>
    <w:rsid w:val="00567768"/>
    <w:pPr>
      <w:numPr>
        <w:numId w:val="25"/>
      </w:numPr>
      <w:contextualSpacing/>
    </w:pPr>
  </w:style>
  <w:style w:type="paragraph" w:styleId="af1">
    <w:name w:val="List Continue"/>
    <w:basedOn w:val="a0"/>
    <w:uiPriority w:val="99"/>
    <w:unhideWhenUsed/>
    <w:rsid w:val="00567768"/>
    <w:pPr>
      <w:spacing w:after="120"/>
      <w:ind w:left="283"/>
      <w:contextualSpacing/>
    </w:pPr>
  </w:style>
  <w:style w:type="paragraph" w:styleId="af2">
    <w:name w:val="Salutation"/>
    <w:basedOn w:val="a0"/>
    <w:next w:val="a0"/>
    <w:link w:val="af3"/>
    <w:uiPriority w:val="99"/>
    <w:unhideWhenUsed/>
    <w:rsid w:val="00567768"/>
  </w:style>
  <w:style w:type="character" w:customStyle="1" w:styleId="af3">
    <w:name w:val="Приветствие Знак"/>
    <w:basedOn w:val="a1"/>
    <w:link w:val="af2"/>
    <w:uiPriority w:val="99"/>
    <w:rsid w:val="00567768"/>
    <w:rPr>
      <w:rFonts w:ascii="Arial" w:hAnsi="Arial"/>
      <w:lang w:val="en-US" w:eastAsia="en-US"/>
    </w:rPr>
  </w:style>
  <w:style w:type="paragraph" w:styleId="af4">
    <w:name w:val="Revision"/>
    <w:hidden/>
    <w:uiPriority w:val="99"/>
    <w:semiHidden/>
    <w:rsid w:val="00986C5F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6846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16</cp:revision>
  <cp:lastPrinted>2025-03-28T15:09:00Z</cp:lastPrinted>
  <dcterms:created xsi:type="dcterms:W3CDTF">2026-03-05T12:48:00Z</dcterms:created>
  <dcterms:modified xsi:type="dcterms:W3CDTF">2026-04-08T14:11:00Z</dcterms:modified>
</cp:coreProperties>
</file>