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77777777" w:rsidR="007E72BF" w:rsidRPr="00F7002A" w:rsidRDefault="007E72BF"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22E6EC6C"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0A0BF4" w:rsidRPr="000A0BF4">
        <w:rPr>
          <w:rFonts w:ascii="Times New Roman" w:eastAsia="Calibri" w:hAnsi="Times New Roman"/>
          <w:b/>
          <w:noProof/>
          <w:sz w:val="24"/>
          <w:szCs w:val="24"/>
          <w:lang w:val="bg-BG"/>
        </w:rPr>
        <w:pict w14:anchorId="75C47E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91.25pt;height:96.75pt;visibility:visible;mso-wrap-style:square">
            <v:imagedata r:id="rId7" o:title=""/>
          </v:shape>
        </w:pict>
      </w:r>
    </w:p>
    <w:p w14:paraId="76BCB609" w14:textId="77777777" w:rsidR="00665FF3" w:rsidRDefault="00665FF3" w:rsidP="00665FF3">
      <w:pPr>
        <w:jc w:val="both"/>
        <w:rPr>
          <w:rFonts w:ascii="Times New Roman" w:hAnsi="Times New Roman"/>
          <w:sz w:val="24"/>
          <w:szCs w:val="24"/>
          <w:lang w:val="bg-BG"/>
        </w:rPr>
      </w:pPr>
    </w:p>
    <w:p w14:paraId="40A07380" w14:textId="77777777" w:rsidR="00665FF3" w:rsidRDefault="00665FF3" w:rsidP="00665FF3">
      <w:pPr>
        <w:tabs>
          <w:tab w:val="left" w:pos="426"/>
          <w:tab w:val="left" w:pos="5529"/>
          <w:tab w:val="left" w:pos="9923"/>
        </w:tabs>
        <w:jc w:val="both"/>
        <w:rPr>
          <w:rFonts w:ascii="Times New Roman" w:hAnsi="Times New Roman"/>
          <w:caps/>
          <w:sz w:val="24"/>
          <w:szCs w:val="24"/>
          <w:lang w:val="bg-BG"/>
        </w:rPr>
      </w:pPr>
    </w:p>
    <w:p w14:paraId="492151FF" w14:textId="77777777" w:rsidR="00665FF3" w:rsidRDefault="00665FF3" w:rsidP="00665FF3">
      <w:pPr>
        <w:tabs>
          <w:tab w:val="left" w:pos="426"/>
          <w:tab w:val="left" w:pos="5529"/>
          <w:tab w:val="left" w:pos="9923"/>
        </w:tabs>
        <w:jc w:val="both"/>
        <w:rPr>
          <w:rFonts w:ascii="Times New Roman" w:hAnsi="Times New Roman"/>
          <w:caps/>
          <w:sz w:val="24"/>
          <w:szCs w:val="24"/>
          <w:lang w:val="bg-BG"/>
        </w:rPr>
      </w:pPr>
    </w:p>
    <w:p w14:paraId="1E539156" w14:textId="77777777" w:rsidR="00665FF3" w:rsidRDefault="00665FF3" w:rsidP="00665FF3">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ДО</w:t>
      </w:r>
    </w:p>
    <w:p w14:paraId="06FB40B9" w14:textId="77777777" w:rsidR="00665FF3" w:rsidRDefault="00665FF3" w:rsidP="00665FF3">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г-н ОРХАН ИСМАИЛОВ</w:t>
      </w:r>
    </w:p>
    <w:p w14:paraId="6FEEC0B0" w14:textId="77777777" w:rsidR="00665FF3" w:rsidRDefault="00665FF3" w:rsidP="00665FF3">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УПРАВИТЕЛ НА</w:t>
      </w:r>
    </w:p>
    <w:p w14:paraId="356304B8" w14:textId="77777777" w:rsidR="00665FF3" w:rsidRDefault="00665FF3" w:rsidP="00665FF3">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„ЕЛИТ ЕНЕРДЖИ 11“ ЕООД</w:t>
      </w:r>
    </w:p>
    <w:p w14:paraId="32B8C629" w14:textId="77777777" w:rsidR="00665FF3" w:rsidRDefault="00665FF3" w:rsidP="00665FF3">
      <w:pPr>
        <w:tabs>
          <w:tab w:val="left" w:pos="720"/>
        </w:tabs>
        <w:spacing w:after="60"/>
        <w:contextualSpacing/>
        <w:jc w:val="both"/>
        <w:rPr>
          <w:rFonts w:ascii="Times New Roman" w:hAnsi="Times New Roman"/>
          <w:bCs/>
          <w:iCs/>
          <w:sz w:val="24"/>
          <w:szCs w:val="24"/>
          <w:lang w:val="bg-BG"/>
        </w:rPr>
      </w:pPr>
      <w:r>
        <w:rPr>
          <w:rFonts w:ascii="Times New Roman" w:hAnsi="Times New Roman"/>
          <w:bCs/>
          <w:iCs/>
          <w:sz w:val="24"/>
          <w:szCs w:val="24"/>
          <w:lang w:val="bg-BG"/>
        </w:rPr>
        <w:t>УЛ. „АНГЕЛ КЪНЧЕВ“ № 24</w:t>
      </w:r>
    </w:p>
    <w:p w14:paraId="7596D906" w14:textId="77777777" w:rsidR="00665FF3" w:rsidRDefault="00665FF3" w:rsidP="00665FF3">
      <w:pPr>
        <w:tabs>
          <w:tab w:val="left" w:pos="720"/>
        </w:tabs>
        <w:spacing w:after="60"/>
        <w:contextualSpacing/>
        <w:jc w:val="both"/>
        <w:rPr>
          <w:rFonts w:ascii="Times New Roman" w:hAnsi="Times New Roman"/>
          <w:bCs/>
          <w:iCs/>
          <w:sz w:val="24"/>
          <w:szCs w:val="24"/>
          <w:lang w:val="bg-BG"/>
        </w:rPr>
      </w:pPr>
      <w:r>
        <w:rPr>
          <w:rFonts w:ascii="Times New Roman" w:hAnsi="Times New Roman"/>
          <w:bCs/>
          <w:iCs/>
          <w:sz w:val="24"/>
          <w:szCs w:val="24"/>
          <w:lang w:val="bg-BG"/>
        </w:rPr>
        <w:t>ГР. ПЛЕВЕН</w:t>
      </w:r>
    </w:p>
    <w:p w14:paraId="3710BBFB" w14:textId="77777777" w:rsidR="00665FF3" w:rsidRDefault="00665FF3" w:rsidP="00665FF3">
      <w:pPr>
        <w:tabs>
          <w:tab w:val="left" w:pos="720"/>
        </w:tabs>
        <w:spacing w:after="60"/>
        <w:contextualSpacing/>
        <w:jc w:val="both"/>
        <w:rPr>
          <w:rFonts w:ascii="Times New Roman" w:hAnsi="Times New Roman"/>
          <w:bCs/>
          <w:iCs/>
          <w:sz w:val="24"/>
          <w:szCs w:val="24"/>
        </w:rPr>
      </w:pPr>
      <w:r>
        <w:rPr>
          <w:rFonts w:ascii="Times New Roman" w:hAnsi="Times New Roman"/>
          <w:bCs/>
          <w:iCs/>
          <w:sz w:val="24"/>
          <w:szCs w:val="24"/>
        </w:rPr>
        <w:t>E-MAIL: office</w:t>
      </w:r>
      <w:r>
        <w:rPr>
          <w:rFonts w:ascii="Times New Roman" w:hAnsi="Times New Roman"/>
          <w:bCs/>
          <w:iCs/>
          <w:sz w:val="24"/>
          <w:szCs w:val="24"/>
          <w:lang w:val="bg-BG"/>
        </w:rPr>
        <w:t>.</w:t>
      </w:r>
      <w:r>
        <w:rPr>
          <w:rFonts w:ascii="Times New Roman" w:hAnsi="Times New Roman"/>
          <w:bCs/>
          <w:iCs/>
          <w:sz w:val="24"/>
          <w:szCs w:val="24"/>
        </w:rPr>
        <w:t>quadra04@gmail.com</w:t>
      </w:r>
    </w:p>
    <w:p w14:paraId="18086F51" w14:textId="77777777" w:rsidR="00665FF3" w:rsidRDefault="00665FF3" w:rsidP="00665FF3">
      <w:pPr>
        <w:tabs>
          <w:tab w:val="left" w:pos="426"/>
          <w:tab w:val="left" w:pos="5529"/>
          <w:tab w:val="left" w:pos="9923"/>
        </w:tabs>
        <w:jc w:val="both"/>
        <w:rPr>
          <w:rFonts w:ascii="Times New Roman" w:hAnsi="Times New Roman"/>
          <w:i/>
          <w:caps/>
          <w:sz w:val="24"/>
          <w:szCs w:val="24"/>
          <w:lang w:val="bg-BG"/>
        </w:rPr>
      </w:pPr>
    </w:p>
    <w:p w14:paraId="16A335D1" w14:textId="77777777" w:rsidR="00665FF3" w:rsidRDefault="00665FF3" w:rsidP="00665FF3">
      <w:pPr>
        <w:tabs>
          <w:tab w:val="left" w:pos="426"/>
          <w:tab w:val="left" w:pos="5529"/>
          <w:tab w:val="left" w:pos="9923"/>
        </w:tabs>
        <w:jc w:val="both"/>
        <w:rPr>
          <w:rFonts w:ascii="Times New Roman" w:hAnsi="Times New Roman"/>
          <w:i/>
          <w:caps/>
          <w:sz w:val="24"/>
          <w:szCs w:val="24"/>
          <w:lang w:val="bg-BG"/>
        </w:rPr>
      </w:pPr>
    </w:p>
    <w:p w14:paraId="0E546008" w14:textId="77777777" w:rsidR="00665FF3" w:rsidRDefault="00665FF3" w:rsidP="00665FF3">
      <w:pPr>
        <w:tabs>
          <w:tab w:val="left" w:pos="426"/>
          <w:tab w:val="left" w:pos="5529"/>
          <w:tab w:val="left" w:pos="9923"/>
        </w:tabs>
        <w:jc w:val="both"/>
        <w:rPr>
          <w:rFonts w:ascii="Times New Roman" w:hAnsi="Times New Roman"/>
          <w:i/>
          <w:caps/>
          <w:sz w:val="24"/>
          <w:szCs w:val="24"/>
          <w:lang w:val="bg-BG"/>
        </w:rPr>
      </w:pPr>
    </w:p>
    <w:p w14:paraId="55F4C2DC" w14:textId="77777777" w:rsidR="00665FF3" w:rsidRDefault="00665FF3" w:rsidP="00665FF3">
      <w:pPr>
        <w:tabs>
          <w:tab w:val="left" w:pos="720"/>
        </w:tabs>
        <w:jc w:val="both"/>
        <w:rPr>
          <w:rFonts w:ascii="Times New Roman" w:hAnsi="Times New Roman"/>
          <w:sz w:val="24"/>
          <w:szCs w:val="24"/>
          <w:lang w:val="bg-BG"/>
        </w:rPr>
      </w:pPr>
    </w:p>
    <w:p w14:paraId="29E4555A" w14:textId="77777777" w:rsidR="00665FF3" w:rsidRDefault="00665FF3" w:rsidP="00665FF3">
      <w:pPr>
        <w:ind w:left="1304" w:hanging="1304"/>
        <w:jc w:val="both"/>
        <w:rPr>
          <w:rFonts w:ascii="Times New Roman" w:hAnsi="Times New Roman"/>
          <w:bCs/>
          <w:i/>
          <w:sz w:val="24"/>
          <w:szCs w:val="24"/>
          <w:lang w:val="bg-BG"/>
        </w:rPr>
      </w:pPr>
      <w:r>
        <w:rPr>
          <w:rFonts w:ascii="Times New Roman" w:hAnsi="Times New Roman"/>
          <w:b/>
          <w:bCs/>
          <w:caps/>
          <w:sz w:val="24"/>
          <w:szCs w:val="24"/>
          <w:lang w:val="bg-BG"/>
        </w:rPr>
        <w:t>Относно</w:t>
      </w:r>
      <w:r>
        <w:rPr>
          <w:rFonts w:ascii="Times New Roman" w:hAnsi="Times New Roman"/>
          <w:bCs/>
          <w:sz w:val="24"/>
          <w:szCs w:val="24"/>
          <w:lang w:val="bg-BG"/>
        </w:rPr>
        <w:t>:</w:t>
      </w:r>
      <w:r>
        <w:rPr>
          <w:rFonts w:ascii="Times New Roman" w:hAnsi="Times New Roman"/>
          <w:bCs/>
          <w:i/>
          <w:sz w:val="24"/>
          <w:szCs w:val="24"/>
          <w:lang w:val="bg-BG"/>
        </w:rPr>
        <w:t xml:space="preserve"> </w:t>
      </w:r>
      <w:r>
        <w:rPr>
          <w:rFonts w:ascii="Times New Roman" w:hAnsi="Times New Roman"/>
          <w:bCs/>
          <w:sz w:val="24"/>
          <w:szCs w:val="24"/>
          <w:lang w:val="bg-BG"/>
        </w:rPr>
        <w:t>Инвестиционно предложение (ИП)</w:t>
      </w:r>
      <w:r>
        <w:rPr>
          <w:rFonts w:ascii="Times New Roman" w:hAnsi="Times New Roman"/>
          <w:bCs/>
          <w:i/>
          <w:sz w:val="24"/>
          <w:szCs w:val="24"/>
          <w:lang w:val="bg-BG"/>
        </w:rPr>
        <w:t xml:space="preserve"> „Изграждане на ФЕЦ с мощност до 4,9</w:t>
      </w:r>
      <w:r>
        <w:rPr>
          <w:rFonts w:ascii="Times New Roman" w:hAnsi="Times New Roman"/>
          <w:bCs/>
          <w:i/>
          <w:sz w:val="24"/>
          <w:szCs w:val="24"/>
        </w:rPr>
        <w:t xml:space="preserve"> MW</w:t>
      </w:r>
      <w:r>
        <w:rPr>
          <w:rFonts w:ascii="Times New Roman" w:hAnsi="Times New Roman"/>
          <w:bCs/>
          <w:i/>
          <w:sz w:val="24"/>
          <w:szCs w:val="24"/>
          <w:lang w:val="bg-BG"/>
        </w:rPr>
        <w:t xml:space="preserve"> в ПИ с идентификатор 06690.107.162, с Бръшляница, общ. Плевен, обл. Плевен“</w:t>
      </w:r>
    </w:p>
    <w:p w14:paraId="37AB38F5" w14:textId="77777777" w:rsidR="00665FF3" w:rsidRDefault="00665FF3" w:rsidP="00665FF3">
      <w:pPr>
        <w:tabs>
          <w:tab w:val="left" w:pos="720"/>
        </w:tabs>
        <w:jc w:val="both"/>
        <w:rPr>
          <w:rFonts w:ascii="Times New Roman" w:hAnsi="Times New Roman"/>
          <w:sz w:val="24"/>
          <w:szCs w:val="24"/>
          <w:lang w:val="bg-BG"/>
        </w:rPr>
      </w:pPr>
    </w:p>
    <w:p w14:paraId="3EB4F1FC" w14:textId="77777777" w:rsidR="00665FF3" w:rsidRDefault="00665FF3" w:rsidP="00665FF3">
      <w:pPr>
        <w:tabs>
          <w:tab w:val="left" w:pos="720"/>
        </w:tabs>
        <w:jc w:val="both"/>
        <w:rPr>
          <w:rFonts w:ascii="Times New Roman" w:hAnsi="Times New Roman"/>
          <w:sz w:val="24"/>
          <w:szCs w:val="24"/>
          <w:lang w:val="bg-BG"/>
        </w:rPr>
      </w:pPr>
    </w:p>
    <w:p w14:paraId="3EB4285D" w14:textId="77777777" w:rsidR="00665FF3" w:rsidRDefault="00665FF3" w:rsidP="00665FF3">
      <w:pPr>
        <w:tabs>
          <w:tab w:val="left" w:pos="720"/>
        </w:tabs>
        <w:ind w:firstLine="567"/>
        <w:jc w:val="both"/>
        <w:rPr>
          <w:rFonts w:ascii="Times New Roman" w:hAnsi="Times New Roman"/>
          <w:b/>
          <w:caps/>
          <w:sz w:val="24"/>
          <w:szCs w:val="24"/>
          <w:lang w:val="bg-BG"/>
        </w:rPr>
      </w:pPr>
      <w:r>
        <w:rPr>
          <w:rFonts w:ascii="Times New Roman" w:hAnsi="Times New Roman"/>
          <w:b/>
          <w:caps/>
          <w:sz w:val="24"/>
          <w:szCs w:val="24"/>
          <w:lang w:val="bg-BG"/>
        </w:rPr>
        <w:t>УВАЖАЕМИ ГОСПОДИН ИСМАИЛОВ,</w:t>
      </w:r>
    </w:p>
    <w:p w14:paraId="207D4D21" w14:textId="77777777" w:rsidR="00665FF3" w:rsidRDefault="00665FF3" w:rsidP="00665FF3">
      <w:pPr>
        <w:tabs>
          <w:tab w:val="left" w:pos="720"/>
        </w:tabs>
        <w:ind w:firstLine="567"/>
        <w:jc w:val="both"/>
        <w:rPr>
          <w:rFonts w:ascii="Times New Roman" w:hAnsi="Times New Roman"/>
          <w:b/>
          <w:caps/>
          <w:sz w:val="24"/>
          <w:szCs w:val="24"/>
          <w:lang w:val="bg-BG"/>
        </w:rPr>
      </w:pPr>
    </w:p>
    <w:p w14:paraId="0204C08F" w14:textId="77777777" w:rsidR="00665FF3" w:rsidRDefault="00665FF3" w:rsidP="00665FF3">
      <w:pPr>
        <w:tabs>
          <w:tab w:val="left" w:pos="720"/>
        </w:tabs>
        <w:ind w:firstLine="567"/>
        <w:jc w:val="both"/>
        <w:rPr>
          <w:rFonts w:ascii="Times New Roman" w:hAnsi="Times New Roman"/>
          <w:b/>
          <w:caps/>
          <w:sz w:val="24"/>
          <w:szCs w:val="24"/>
          <w:lang w:val="bg-BG"/>
        </w:rPr>
      </w:pPr>
    </w:p>
    <w:p w14:paraId="0B5BF210" w14:textId="77777777" w:rsidR="00665FF3" w:rsidRDefault="00665FF3" w:rsidP="00665FF3">
      <w:pPr>
        <w:spacing w:after="40"/>
        <w:ind w:firstLine="567"/>
        <w:jc w:val="both"/>
        <w:rPr>
          <w:rFonts w:ascii="Times New Roman" w:hAnsi="Times New Roman"/>
          <w:sz w:val="24"/>
          <w:szCs w:val="24"/>
          <w:lang w:val="bg-BG"/>
        </w:rPr>
      </w:pPr>
      <w:r>
        <w:rPr>
          <w:rFonts w:ascii="Times New Roman" w:hAnsi="Times New Roman"/>
          <w:sz w:val="24"/>
          <w:szCs w:val="24"/>
          <w:lang w:val="bg-BG"/>
        </w:rPr>
        <w:t xml:space="preserve">Във връзка с Ваше уведомление с вх. № АО-563/30.01.2026 г. </w:t>
      </w:r>
      <w:r>
        <w:rPr>
          <w:rFonts w:ascii="Times New Roman" w:hAnsi="Times New Roman"/>
          <w:bCs/>
          <w:sz w:val="24"/>
          <w:szCs w:val="24"/>
          <w:lang w:val="bg-BG"/>
        </w:rPr>
        <w:t xml:space="preserve">на РИОСВ – Плевен, за ИП </w:t>
      </w:r>
      <w:r>
        <w:rPr>
          <w:rFonts w:ascii="Times New Roman" w:hAnsi="Times New Roman"/>
          <w:bCs/>
          <w:i/>
          <w:sz w:val="24"/>
          <w:szCs w:val="24"/>
          <w:lang w:val="bg-BG"/>
        </w:rPr>
        <w:t>„Изграждане на ФЕЦ с мощност до 4,9</w:t>
      </w:r>
      <w:r>
        <w:rPr>
          <w:rFonts w:ascii="Times New Roman" w:hAnsi="Times New Roman"/>
          <w:bCs/>
          <w:i/>
          <w:sz w:val="24"/>
          <w:szCs w:val="24"/>
        </w:rPr>
        <w:t xml:space="preserve"> MW</w:t>
      </w:r>
      <w:r>
        <w:rPr>
          <w:rFonts w:ascii="Times New Roman" w:hAnsi="Times New Roman"/>
          <w:bCs/>
          <w:i/>
          <w:sz w:val="24"/>
          <w:szCs w:val="24"/>
          <w:lang w:val="bg-BG"/>
        </w:rPr>
        <w:t xml:space="preserve"> в ПИ с идентификатор 06690.107.162, с Бръшляница, общ. Плевен, обл. Плевен“</w:t>
      </w:r>
      <w:r>
        <w:rPr>
          <w:rFonts w:ascii="Times New Roman" w:hAnsi="Times New Roman"/>
          <w:bCs/>
          <w:sz w:val="24"/>
          <w:szCs w:val="24"/>
          <w:lang w:val="bg-BG"/>
        </w:rPr>
        <w:t xml:space="preserve">, на основание </w:t>
      </w:r>
      <w:r>
        <w:rPr>
          <w:rFonts w:ascii="Times New Roman" w:hAnsi="Times New Roman"/>
          <w:sz w:val="24"/>
          <w:szCs w:val="24"/>
          <w:lang w:val="bg-BG"/>
        </w:rPr>
        <w:t xml:space="preserve">чл. 6а, т. 2 от </w:t>
      </w:r>
      <w:r>
        <w:rPr>
          <w:rFonts w:ascii="Times New Roman" w:hAnsi="Times New Roman"/>
          <w:i/>
          <w:iCs/>
          <w:sz w:val="24"/>
          <w:szCs w:val="24"/>
          <w:lang w:val="bg-BG"/>
        </w:rPr>
        <w:t xml:space="preserve">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w:t>
      </w:r>
      <w:r>
        <w:rPr>
          <w:rFonts w:ascii="Times New Roman" w:hAnsi="Times New Roman"/>
          <w:sz w:val="24"/>
          <w:szCs w:val="24"/>
          <w:lang w:val="bg-BG"/>
        </w:rPr>
        <w:t>(</w:t>
      </w:r>
      <w:r>
        <w:rPr>
          <w:rFonts w:ascii="Times New Roman" w:hAnsi="Times New Roman"/>
          <w:i/>
          <w:sz w:val="24"/>
          <w:szCs w:val="24"/>
          <w:lang w:val="bg-BG"/>
        </w:rPr>
        <w:t>Наредба за ОС, приета с ПМС № 201/31.08.2007 год., с вс. изм. и доп.</w:t>
      </w:r>
      <w:r>
        <w:rPr>
          <w:rFonts w:ascii="Times New Roman" w:hAnsi="Times New Roman"/>
          <w:i/>
          <w:iCs/>
          <w:sz w:val="24"/>
          <w:szCs w:val="24"/>
          <w:lang w:val="bg-BG"/>
        </w:rPr>
        <w:t>)</w:t>
      </w:r>
      <w:r>
        <w:rPr>
          <w:rFonts w:ascii="Times New Roman" w:hAnsi="Times New Roman"/>
          <w:sz w:val="24"/>
          <w:szCs w:val="24"/>
          <w:lang w:val="bg-BG"/>
        </w:rPr>
        <w:t>, Ви уведомявам следното:</w:t>
      </w:r>
    </w:p>
    <w:p w14:paraId="6162078F" w14:textId="77777777" w:rsidR="00665FF3" w:rsidRDefault="00665FF3" w:rsidP="00665FF3">
      <w:pPr>
        <w:spacing w:after="40"/>
        <w:ind w:firstLine="567"/>
        <w:jc w:val="both"/>
        <w:rPr>
          <w:rFonts w:ascii="Times New Roman" w:hAnsi="Times New Roman"/>
          <w:i/>
          <w:sz w:val="24"/>
          <w:szCs w:val="24"/>
          <w:lang w:val="bg-BG"/>
        </w:rPr>
      </w:pPr>
      <w:r>
        <w:rPr>
          <w:rFonts w:ascii="Times New Roman" w:hAnsi="Times New Roman"/>
          <w:sz w:val="24"/>
          <w:szCs w:val="24"/>
          <w:lang w:val="bg-BG"/>
        </w:rPr>
        <w:t xml:space="preserve">ИП </w:t>
      </w:r>
      <w:r>
        <w:rPr>
          <w:rFonts w:ascii="Times New Roman" w:hAnsi="Times New Roman"/>
          <w:bCs/>
          <w:sz w:val="24"/>
          <w:szCs w:val="24"/>
          <w:lang w:val="bg-BG"/>
        </w:rPr>
        <w:t>„Изграждане на ФЕЦ с мощност до 4,9 MW в ПИ с идентификатор 06690.107.162, с Бръшляница, общ. Плевен, обл. Плевен“</w:t>
      </w:r>
      <w:r>
        <w:rPr>
          <w:rFonts w:ascii="Times New Roman" w:hAnsi="Times New Roman"/>
          <w:sz w:val="24"/>
          <w:szCs w:val="24"/>
          <w:lang w:val="bg-BG"/>
        </w:rPr>
        <w:t xml:space="preserve">, попада в обхвата на </w:t>
      </w:r>
      <w:r>
        <w:rPr>
          <w:rFonts w:ascii="Times New Roman" w:hAnsi="Times New Roman"/>
          <w:b/>
          <w:sz w:val="24"/>
          <w:szCs w:val="24"/>
          <w:lang w:val="bg-BG"/>
        </w:rPr>
        <w:t>чл. 2, ал. 2</w:t>
      </w:r>
      <w:r>
        <w:rPr>
          <w:rFonts w:ascii="Times New Roman" w:hAnsi="Times New Roman"/>
          <w:sz w:val="24"/>
          <w:szCs w:val="24"/>
          <w:lang w:val="bg-BG"/>
        </w:rPr>
        <w:t xml:space="preserve"> от </w:t>
      </w:r>
      <w:r>
        <w:rPr>
          <w:rFonts w:ascii="Times New Roman" w:hAnsi="Times New Roman"/>
          <w:i/>
          <w:sz w:val="24"/>
          <w:szCs w:val="24"/>
          <w:lang w:val="bg-BG"/>
        </w:rPr>
        <w:t>Наредбата за ОС.</w:t>
      </w:r>
    </w:p>
    <w:p w14:paraId="08C8EF2E" w14:textId="77777777" w:rsidR="00665FF3" w:rsidRDefault="00665FF3" w:rsidP="00665FF3">
      <w:pPr>
        <w:spacing w:after="40"/>
        <w:ind w:firstLine="567"/>
        <w:jc w:val="both"/>
        <w:rPr>
          <w:rFonts w:ascii="Times New Roman" w:hAnsi="Times New Roman"/>
          <w:i/>
          <w:sz w:val="24"/>
          <w:szCs w:val="24"/>
          <w:lang w:val="bg-BG"/>
        </w:rPr>
      </w:pPr>
    </w:p>
    <w:p w14:paraId="1F8C7408" w14:textId="77777777" w:rsidR="00665FF3" w:rsidRDefault="00665FF3" w:rsidP="00665FF3">
      <w:pPr>
        <w:tabs>
          <w:tab w:val="left" w:pos="284"/>
        </w:tabs>
        <w:ind w:firstLine="567"/>
        <w:jc w:val="both"/>
        <w:rPr>
          <w:rFonts w:ascii="Times New Roman" w:hAnsi="Times New Roman"/>
          <w:bCs/>
          <w:sz w:val="24"/>
          <w:szCs w:val="24"/>
          <w:lang w:val="bg-BG"/>
        </w:rPr>
      </w:pPr>
      <w:r>
        <w:rPr>
          <w:rFonts w:ascii="Times New Roman" w:hAnsi="Times New Roman"/>
          <w:b/>
          <w:sz w:val="24"/>
          <w:szCs w:val="24"/>
          <w:lang w:val="bg-BG"/>
        </w:rPr>
        <w:t>1.</w:t>
      </w:r>
      <w:r>
        <w:rPr>
          <w:rFonts w:ascii="Times New Roman" w:hAnsi="Times New Roman"/>
          <w:sz w:val="24"/>
          <w:szCs w:val="24"/>
          <w:lang w:val="bg-BG"/>
        </w:rPr>
        <w:t xml:space="preserve"> ИП предвижда изграждане на ФЕЦ с инсталирана мощност до </w:t>
      </w:r>
      <w:r>
        <w:rPr>
          <w:rFonts w:ascii="Times New Roman" w:hAnsi="Times New Roman"/>
          <w:bCs/>
          <w:sz w:val="24"/>
          <w:szCs w:val="24"/>
          <w:lang w:val="bg-BG"/>
        </w:rPr>
        <w:t>4,9 MW</w:t>
      </w:r>
      <w:r>
        <w:rPr>
          <w:rFonts w:ascii="Times New Roman" w:hAnsi="Times New Roman"/>
          <w:sz w:val="24"/>
          <w:szCs w:val="24"/>
          <w:lang w:val="bg-BG"/>
        </w:rPr>
        <w:t xml:space="preserve"> на наземна конструкция </w:t>
      </w:r>
      <w:r>
        <w:rPr>
          <w:rFonts w:ascii="Times New Roman" w:hAnsi="Times New Roman"/>
          <w:bCs/>
          <w:sz w:val="24"/>
          <w:szCs w:val="24"/>
          <w:lang w:val="bg-BG"/>
        </w:rPr>
        <w:t xml:space="preserve">в ПИ с идентификатор 06690.107.162 </w:t>
      </w:r>
      <w:r>
        <w:rPr>
          <w:rFonts w:ascii="Times New Roman" w:hAnsi="Times New Roman"/>
          <w:sz w:val="24"/>
          <w:szCs w:val="24"/>
          <w:lang w:val="bg-BG"/>
        </w:rPr>
        <w:t xml:space="preserve">по КККР </w:t>
      </w:r>
      <w:r>
        <w:rPr>
          <w:rFonts w:ascii="Times New Roman" w:hAnsi="Times New Roman"/>
          <w:bCs/>
          <w:sz w:val="24"/>
          <w:szCs w:val="24"/>
          <w:lang w:val="bg-BG"/>
        </w:rPr>
        <w:t xml:space="preserve">с Бръшляница, общ. Плевен, след преотреждане на имота от земеделска в урбанизирана територия и установяване на устройствена зона „Предимно производствена“ с отреждане „За производствени и </w:t>
      </w:r>
      <w:r>
        <w:rPr>
          <w:rFonts w:ascii="Times New Roman" w:hAnsi="Times New Roman"/>
          <w:bCs/>
          <w:sz w:val="24"/>
          <w:szCs w:val="24"/>
          <w:lang w:val="bg-BG"/>
        </w:rPr>
        <w:lastRenderedPageBreak/>
        <w:t>складови дейности“, в съответствие с представени проект на ПУП-ПЗ, одобрен със Заповед № РД-12-491/26.09.2025 г. на Зам.-кмет на Община Плевен и извадка от действащ ОУП на Община Плевен за имота, съгласувано с писмо с изх. № 75/2023 г. от РИОСВ – Плевен.</w:t>
      </w:r>
    </w:p>
    <w:p w14:paraId="6A4C12D9" w14:textId="77777777" w:rsidR="00665FF3" w:rsidRDefault="00665FF3" w:rsidP="00665FF3">
      <w:pPr>
        <w:tabs>
          <w:tab w:val="left" w:pos="284"/>
        </w:tabs>
        <w:ind w:firstLine="567"/>
        <w:jc w:val="both"/>
        <w:rPr>
          <w:rFonts w:ascii="Times New Roman" w:hAnsi="Times New Roman"/>
          <w:bCs/>
          <w:sz w:val="24"/>
          <w:szCs w:val="24"/>
          <w:lang w:val="bg-BG"/>
        </w:rPr>
      </w:pPr>
      <w:r>
        <w:rPr>
          <w:rFonts w:ascii="Times New Roman" w:hAnsi="Times New Roman"/>
          <w:sz w:val="24"/>
          <w:szCs w:val="24"/>
          <w:lang w:val="bg-BG"/>
        </w:rPr>
        <w:t>За присъединяването на централата към електроразпределителната мрежа се предвижда изграждане на ЗРУ с бетонов фундамент и РЗП 20 м</w:t>
      </w:r>
      <w:r>
        <w:rPr>
          <w:rFonts w:ascii="Times New Roman" w:hAnsi="Times New Roman"/>
          <w:sz w:val="24"/>
          <w:szCs w:val="24"/>
          <w:vertAlign w:val="superscript"/>
          <w:lang w:val="bg-BG"/>
        </w:rPr>
        <w:t>2</w:t>
      </w:r>
      <w:r>
        <w:rPr>
          <w:rFonts w:ascii="Times New Roman" w:hAnsi="Times New Roman"/>
          <w:sz w:val="24"/>
          <w:szCs w:val="24"/>
          <w:lang w:val="bg-BG"/>
        </w:rPr>
        <w:t xml:space="preserve"> на границата на имота. За прокарване на електропроводно трасе до ПИ е изготвен и одобрен със Заповед № РД-12-397/04.08.2025 г.</w:t>
      </w:r>
      <w:r>
        <w:rPr>
          <w:rFonts w:ascii="Times New Roman" w:hAnsi="Times New Roman"/>
          <w:bCs/>
          <w:sz w:val="24"/>
          <w:szCs w:val="24"/>
          <w:lang w:val="bg-BG"/>
        </w:rPr>
        <w:t xml:space="preserve"> на Зам.-кмет на Община Плевен</w:t>
      </w:r>
      <w:r>
        <w:rPr>
          <w:rFonts w:ascii="Times New Roman" w:hAnsi="Times New Roman"/>
          <w:sz w:val="24"/>
          <w:szCs w:val="24"/>
          <w:lang w:val="bg-BG"/>
        </w:rPr>
        <w:t xml:space="preserve"> проект на ПУП-ПП,</w:t>
      </w:r>
      <w:r>
        <w:rPr>
          <w:rFonts w:ascii="Times New Roman" w:hAnsi="Times New Roman"/>
          <w:bCs/>
          <w:sz w:val="24"/>
          <w:szCs w:val="24"/>
          <w:lang w:val="bg-BG"/>
        </w:rPr>
        <w:t xml:space="preserve"> който не е предмет на ИП.</w:t>
      </w:r>
    </w:p>
    <w:p w14:paraId="037BF4AA" w14:textId="77777777" w:rsidR="00665FF3" w:rsidRDefault="00665FF3" w:rsidP="00665FF3">
      <w:pPr>
        <w:tabs>
          <w:tab w:val="left" w:pos="284"/>
        </w:tabs>
        <w:spacing w:after="60"/>
        <w:ind w:firstLine="567"/>
        <w:jc w:val="both"/>
        <w:rPr>
          <w:rFonts w:ascii="Times New Roman" w:hAnsi="Times New Roman"/>
          <w:sz w:val="24"/>
          <w:szCs w:val="24"/>
          <w:lang w:val="bg-BG"/>
        </w:rPr>
      </w:pPr>
      <w:r>
        <w:rPr>
          <w:rFonts w:ascii="Times New Roman" w:hAnsi="Times New Roman"/>
          <w:sz w:val="24"/>
          <w:szCs w:val="24"/>
        </w:rPr>
        <w:t>Достъп</w:t>
      </w:r>
      <w:r>
        <w:rPr>
          <w:rFonts w:ascii="Times New Roman" w:hAnsi="Times New Roman"/>
          <w:sz w:val="24"/>
          <w:szCs w:val="24"/>
          <w:lang w:val="bg-BG"/>
        </w:rPr>
        <w:t>ът</w:t>
      </w:r>
      <w:r>
        <w:rPr>
          <w:rFonts w:ascii="Times New Roman" w:hAnsi="Times New Roman"/>
          <w:sz w:val="24"/>
          <w:szCs w:val="24"/>
        </w:rPr>
        <w:t xml:space="preserve"> до имота е от граничещ</w:t>
      </w:r>
      <w:r>
        <w:rPr>
          <w:rFonts w:ascii="Times New Roman" w:hAnsi="Times New Roman"/>
          <w:sz w:val="24"/>
          <w:szCs w:val="24"/>
          <w:lang w:val="bg-BG"/>
        </w:rPr>
        <w:t xml:space="preserve"> на югоизток ПИ с идентификатор 06690.107.1 с НТП „За селскостопански, горски, ведомствен път“, общинска публична собственост, с Бръшляница, общ. Плевен.</w:t>
      </w:r>
    </w:p>
    <w:p w14:paraId="4565CB77" w14:textId="77777777" w:rsidR="00665FF3" w:rsidRDefault="00665FF3" w:rsidP="00665FF3">
      <w:pPr>
        <w:tabs>
          <w:tab w:val="left" w:pos="284"/>
        </w:tabs>
        <w:ind w:firstLine="567"/>
        <w:jc w:val="both"/>
        <w:rPr>
          <w:rFonts w:ascii="Times New Roman" w:hAnsi="Times New Roman"/>
          <w:sz w:val="24"/>
          <w:szCs w:val="24"/>
          <w:lang w:val="bg-BG"/>
        </w:rPr>
      </w:pPr>
      <w:r>
        <w:rPr>
          <w:rFonts w:ascii="Times New Roman" w:hAnsi="Times New Roman"/>
          <w:sz w:val="24"/>
          <w:szCs w:val="24"/>
          <w:lang w:val="bg-BG"/>
        </w:rPr>
        <w:t>Генерираните строителни отпадъци при реализацията на ИП ще се предават за оползотворяване на лица, притежаващи документи издадени по реда на чл. 35 от Закон за управление на отпадъците.</w:t>
      </w:r>
    </w:p>
    <w:p w14:paraId="6D3B666D" w14:textId="77777777" w:rsidR="00665FF3" w:rsidRDefault="00665FF3" w:rsidP="00665FF3">
      <w:pPr>
        <w:widowControl w:val="0"/>
        <w:tabs>
          <w:tab w:val="left" w:pos="426"/>
        </w:tabs>
        <w:ind w:firstLine="567"/>
        <w:jc w:val="both"/>
        <w:rPr>
          <w:rFonts w:ascii="Times New Roman" w:hAnsi="Times New Roman"/>
          <w:sz w:val="24"/>
          <w:szCs w:val="24"/>
          <w:lang w:val="bg-BG"/>
        </w:rPr>
      </w:pPr>
      <w:r>
        <w:rPr>
          <w:rFonts w:ascii="Times New Roman" w:hAnsi="Times New Roman"/>
          <w:sz w:val="24"/>
          <w:szCs w:val="24"/>
          <w:lang w:val="bg-BG"/>
        </w:rPr>
        <w:t>ПИ с идентификатор 06690.107.162 по КККР на с. Бръшляница, общ. Плевен е с площ 44433 м</w:t>
      </w:r>
      <w:r>
        <w:rPr>
          <w:rFonts w:ascii="Times New Roman" w:hAnsi="Times New Roman"/>
          <w:sz w:val="24"/>
          <w:szCs w:val="24"/>
          <w:vertAlign w:val="superscript"/>
          <w:lang w:val="bg-BG"/>
        </w:rPr>
        <w:t>2</w:t>
      </w:r>
      <w:r>
        <w:rPr>
          <w:rFonts w:ascii="Times New Roman" w:hAnsi="Times New Roman"/>
          <w:sz w:val="24"/>
          <w:szCs w:val="24"/>
          <w:lang w:val="bg-BG"/>
        </w:rPr>
        <w:t>, земеделска територия с НТП „Нива“, категория на земята-6, съгласно представена скица на ПИ с № 15-936501/19.08.2022 г., издадена от СГКК-Плевен.</w:t>
      </w:r>
    </w:p>
    <w:p w14:paraId="1AD54768" w14:textId="77777777" w:rsidR="00665FF3" w:rsidRDefault="00665FF3" w:rsidP="00665FF3">
      <w:pPr>
        <w:widowControl w:val="0"/>
        <w:tabs>
          <w:tab w:val="left" w:pos="426"/>
        </w:tabs>
        <w:ind w:firstLine="567"/>
        <w:jc w:val="both"/>
        <w:rPr>
          <w:rFonts w:ascii="Times New Roman" w:hAnsi="Times New Roman"/>
          <w:sz w:val="24"/>
          <w:szCs w:val="24"/>
          <w:lang w:val="bg-BG"/>
        </w:rPr>
      </w:pPr>
    </w:p>
    <w:p w14:paraId="0321122A" w14:textId="77777777" w:rsidR="00665FF3" w:rsidRDefault="00665FF3" w:rsidP="00665FF3">
      <w:pPr>
        <w:tabs>
          <w:tab w:val="left" w:pos="284"/>
        </w:tabs>
        <w:spacing w:after="60"/>
        <w:ind w:firstLine="567"/>
        <w:jc w:val="both"/>
        <w:rPr>
          <w:rFonts w:ascii="Times New Roman" w:hAnsi="Times New Roman"/>
          <w:i/>
          <w:sz w:val="24"/>
          <w:szCs w:val="24"/>
          <w:lang w:val="bg-BG"/>
        </w:rPr>
      </w:pPr>
      <w:r>
        <w:rPr>
          <w:rFonts w:ascii="Times New Roman" w:hAnsi="Times New Roman"/>
          <w:b/>
          <w:bCs/>
          <w:color w:val="000000"/>
          <w:sz w:val="24"/>
          <w:szCs w:val="24"/>
          <w:lang w:val="bg-BG"/>
        </w:rPr>
        <w:t>2.</w:t>
      </w:r>
      <w:r>
        <w:rPr>
          <w:rFonts w:ascii="Times New Roman" w:hAnsi="Times New Roman"/>
          <w:bCs/>
          <w:color w:val="000000"/>
          <w:sz w:val="24"/>
          <w:szCs w:val="24"/>
          <w:lang w:val="bg-BG"/>
        </w:rPr>
        <w:t xml:space="preserve"> ИП н</w:t>
      </w:r>
      <w:r>
        <w:rPr>
          <w:rFonts w:ascii="Times New Roman" w:hAnsi="Times New Roman"/>
          <w:sz w:val="24"/>
          <w:szCs w:val="24"/>
          <w:lang w:val="bg-BG"/>
        </w:rPr>
        <w:t xml:space="preserve">е попада в границите на защитени територии по смисъла на </w:t>
      </w:r>
      <w:r>
        <w:rPr>
          <w:rFonts w:ascii="Times New Roman" w:hAnsi="Times New Roman"/>
          <w:i/>
          <w:sz w:val="24"/>
          <w:szCs w:val="24"/>
          <w:lang w:val="bg-BG"/>
        </w:rPr>
        <w:t>Закона за защитените територии.</w:t>
      </w:r>
    </w:p>
    <w:p w14:paraId="26C27D45" w14:textId="77777777" w:rsidR="00665FF3" w:rsidRDefault="00665FF3" w:rsidP="00665FF3">
      <w:pPr>
        <w:tabs>
          <w:tab w:val="left" w:pos="284"/>
        </w:tabs>
        <w:spacing w:after="60"/>
        <w:ind w:firstLine="567"/>
        <w:jc w:val="both"/>
        <w:rPr>
          <w:rFonts w:ascii="Times New Roman" w:hAnsi="Times New Roman"/>
          <w:i/>
          <w:sz w:val="24"/>
          <w:szCs w:val="24"/>
          <w:lang w:val="bg-BG"/>
        </w:rPr>
      </w:pPr>
    </w:p>
    <w:p w14:paraId="0E4C99C3" w14:textId="77777777" w:rsidR="00665FF3" w:rsidRDefault="00665FF3" w:rsidP="00665FF3">
      <w:pPr>
        <w:pStyle w:val="a5"/>
        <w:spacing w:after="60"/>
        <w:ind w:firstLine="567"/>
        <w:rPr>
          <w:iCs/>
          <w:sz w:val="24"/>
          <w:szCs w:val="24"/>
        </w:rPr>
      </w:pPr>
      <w:r>
        <w:rPr>
          <w:b/>
          <w:bCs/>
          <w:color w:val="000000"/>
          <w:sz w:val="24"/>
          <w:szCs w:val="24"/>
        </w:rPr>
        <w:t>3.</w:t>
      </w:r>
      <w:r>
        <w:rPr>
          <w:bCs/>
          <w:color w:val="000000"/>
          <w:sz w:val="24"/>
          <w:szCs w:val="24"/>
        </w:rPr>
        <w:t xml:space="preserve"> ИП </w:t>
      </w:r>
      <w:r>
        <w:rPr>
          <w:sz w:val="24"/>
          <w:szCs w:val="24"/>
        </w:rPr>
        <w:t xml:space="preserve">не попада </w:t>
      </w:r>
      <w:r>
        <w:rPr>
          <w:iCs/>
          <w:sz w:val="24"/>
          <w:szCs w:val="24"/>
        </w:rPr>
        <w:t xml:space="preserve">в границите на защитени зони по смисъла на </w:t>
      </w:r>
      <w:r>
        <w:rPr>
          <w:i/>
          <w:iCs/>
          <w:sz w:val="24"/>
          <w:szCs w:val="24"/>
        </w:rPr>
        <w:t>Закона за биологичното разнообразие</w:t>
      </w:r>
      <w:r>
        <w:rPr>
          <w:iCs/>
          <w:sz w:val="24"/>
          <w:szCs w:val="24"/>
        </w:rPr>
        <w:t xml:space="preserve">. Най-близко разположената защитена зона </w:t>
      </w:r>
      <w:r>
        <w:rPr>
          <w:iCs/>
          <w:sz w:val="24"/>
          <w:szCs w:val="24"/>
          <w:lang w:val="en-US"/>
        </w:rPr>
        <w:t>(</w:t>
      </w:r>
      <w:r>
        <w:rPr>
          <w:iCs/>
          <w:sz w:val="24"/>
          <w:szCs w:val="24"/>
        </w:rPr>
        <w:t>на 1,402 км</w:t>
      </w:r>
      <w:r>
        <w:rPr>
          <w:iCs/>
          <w:sz w:val="24"/>
          <w:szCs w:val="24"/>
          <w:lang w:val="en-US"/>
        </w:rPr>
        <w:t xml:space="preserve">) </w:t>
      </w:r>
      <w:r>
        <w:rPr>
          <w:iCs/>
          <w:sz w:val="24"/>
          <w:szCs w:val="24"/>
        </w:rPr>
        <w:t>от мрежата НАТУРА 2000 е:</w:t>
      </w:r>
    </w:p>
    <w:p w14:paraId="2BB38237" w14:textId="77777777" w:rsidR="00665FF3" w:rsidRDefault="00665FF3" w:rsidP="00665FF3">
      <w:pPr>
        <w:tabs>
          <w:tab w:val="left" w:pos="720"/>
        </w:tabs>
        <w:spacing w:after="60"/>
        <w:ind w:firstLine="567"/>
        <w:jc w:val="both"/>
        <w:rPr>
          <w:rFonts w:ascii="Times New Roman" w:hAnsi="Times New Roman"/>
          <w:bCs/>
          <w:iCs/>
          <w:sz w:val="24"/>
          <w:szCs w:val="24"/>
        </w:rPr>
      </w:pPr>
      <w:r>
        <w:rPr>
          <w:rFonts w:ascii="Times New Roman" w:hAnsi="Times New Roman"/>
          <w:bCs/>
          <w:iCs/>
          <w:sz w:val="24"/>
          <w:szCs w:val="24"/>
        </w:rPr>
        <w:t>•BG0000181 “Река Вит”, за опазване на природни местообитания и на дивата флора и фауна,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w:t>
      </w:r>
    </w:p>
    <w:p w14:paraId="2097508C" w14:textId="77777777" w:rsidR="00665FF3" w:rsidRDefault="00665FF3" w:rsidP="00665FF3">
      <w:pPr>
        <w:tabs>
          <w:tab w:val="left" w:pos="720"/>
        </w:tabs>
        <w:spacing w:after="60"/>
        <w:ind w:firstLine="567"/>
        <w:jc w:val="both"/>
        <w:rPr>
          <w:rFonts w:ascii="Times New Roman" w:hAnsi="Times New Roman"/>
          <w:bCs/>
          <w:iCs/>
          <w:sz w:val="24"/>
          <w:szCs w:val="24"/>
          <w:lang w:val="bg-BG"/>
        </w:rPr>
      </w:pPr>
    </w:p>
    <w:p w14:paraId="67F9D928" w14:textId="77777777" w:rsidR="00665FF3" w:rsidRDefault="00665FF3" w:rsidP="00665FF3">
      <w:pPr>
        <w:tabs>
          <w:tab w:val="left" w:pos="720"/>
        </w:tabs>
        <w:spacing w:after="60"/>
        <w:ind w:firstLine="567"/>
        <w:jc w:val="both"/>
        <w:rPr>
          <w:rFonts w:ascii="Times New Roman" w:hAnsi="Times New Roman"/>
          <w:bCs/>
          <w:iCs/>
          <w:sz w:val="24"/>
          <w:szCs w:val="24"/>
          <w:lang w:val="bg-BG"/>
        </w:rPr>
      </w:pPr>
      <w:r>
        <w:rPr>
          <w:rFonts w:ascii="Times New Roman" w:hAnsi="Times New Roman"/>
          <w:b/>
          <w:bCs/>
          <w:iCs/>
          <w:sz w:val="24"/>
          <w:szCs w:val="24"/>
        </w:rPr>
        <w:t>4.</w:t>
      </w:r>
      <w:r>
        <w:rPr>
          <w:rFonts w:ascii="Times New Roman" w:hAnsi="Times New Roman"/>
          <w:bCs/>
          <w:iCs/>
          <w:sz w:val="24"/>
          <w:szCs w:val="24"/>
        </w:rPr>
        <w:t xml:space="preserve"> Така описаното ИП не може да бъде отнесено към нито една от позициите на Приложение №1 към чл. 92, т. 1, както и Приложение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 или екологична оценка (ЕО).</w:t>
      </w:r>
    </w:p>
    <w:p w14:paraId="770CCC9D" w14:textId="5D4C7DC8" w:rsidR="00665FF3" w:rsidRDefault="00665FF3" w:rsidP="00665FF3">
      <w:pPr>
        <w:tabs>
          <w:tab w:val="left" w:pos="720"/>
        </w:tabs>
        <w:spacing w:after="60"/>
        <w:ind w:firstLine="567"/>
        <w:jc w:val="both"/>
        <w:rPr>
          <w:rFonts w:ascii="Times New Roman" w:hAnsi="Times New Roman"/>
          <w:bCs/>
          <w:iCs/>
          <w:sz w:val="24"/>
          <w:szCs w:val="24"/>
          <w:lang w:val="bg-BG"/>
        </w:rPr>
      </w:pPr>
      <w:r>
        <w:rPr>
          <w:rFonts w:ascii="Times New Roman" w:hAnsi="Times New Roman"/>
          <w:bCs/>
          <w:iCs/>
          <w:sz w:val="24"/>
          <w:szCs w:val="24"/>
        </w:rPr>
        <w:t>С оглед гореизложеното, отчитайки местоположението (извън границите на защитени зони от мрежата НАТУРА 2000) и характера на заявеното ИП, при реализацията му няма вероятност от отрицателно въздействие върху защитени зони от мрежата НАТУРА 2000, включително и върху най - близко разположената защитена зона BG0000181 “Река Вит”, по отношение на:</w:t>
      </w:r>
    </w:p>
    <w:p w14:paraId="41129141" w14:textId="77777777" w:rsidR="00665FF3" w:rsidRDefault="00665FF3" w:rsidP="00665FF3">
      <w:pPr>
        <w:tabs>
          <w:tab w:val="left" w:pos="720"/>
        </w:tabs>
        <w:spacing w:after="60"/>
        <w:ind w:firstLine="567"/>
        <w:jc w:val="both"/>
        <w:rPr>
          <w:rFonts w:ascii="Times New Roman" w:hAnsi="Times New Roman"/>
          <w:bCs/>
          <w:iCs/>
          <w:sz w:val="24"/>
          <w:szCs w:val="24"/>
        </w:rPr>
      </w:pPr>
      <w:r>
        <w:rPr>
          <w:rFonts w:ascii="Times New Roman" w:hAnsi="Times New Roman"/>
          <w:bCs/>
          <w:iCs/>
          <w:sz w:val="24"/>
          <w:szCs w:val="24"/>
        </w:rPr>
        <w:t>•Пряко или косвено унищожаване, увреждане или фрагментиране на природни местообитания и местообитания на животни, предмет на опазване в защитена зона BG0000181 “Река Вит”;</w:t>
      </w:r>
    </w:p>
    <w:p w14:paraId="005B4BF3" w14:textId="77777777" w:rsidR="00665FF3" w:rsidRDefault="00665FF3" w:rsidP="00665FF3">
      <w:pPr>
        <w:tabs>
          <w:tab w:val="left" w:pos="720"/>
        </w:tabs>
        <w:spacing w:after="60"/>
        <w:ind w:firstLine="567"/>
        <w:jc w:val="both"/>
        <w:rPr>
          <w:rFonts w:ascii="Times New Roman" w:hAnsi="Times New Roman"/>
          <w:bCs/>
          <w:iCs/>
          <w:sz w:val="24"/>
          <w:szCs w:val="24"/>
        </w:rPr>
      </w:pPr>
      <w:r>
        <w:rPr>
          <w:rFonts w:ascii="Times New Roman" w:hAnsi="Times New Roman"/>
          <w:bCs/>
          <w:iCs/>
          <w:sz w:val="24"/>
          <w:szCs w:val="24"/>
        </w:rPr>
        <w:t>•Трансформация на местообитания на видове, безпокойство или прогонване на видове животни, предмет на опазване;</w:t>
      </w:r>
    </w:p>
    <w:p w14:paraId="497D5AE1" w14:textId="77777777" w:rsidR="00665FF3" w:rsidRDefault="00665FF3" w:rsidP="00665FF3">
      <w:pPr>
        <w:tabs>
          <w:tab w:val="left" w:pos="720"/>
        </w:tabs>
        <w:spacing w:after="60"/>
        <w:ind w:firstLine="567"/>
        <w:jc w:val="both"/>
        <w:rPr>
          <w:rFonts w:ascii="Times New Roman" w:hAnsi="Times New Roman"/>
          <w:bCs/>
          <w:iCs/>
          <w:sz w:val="24"/>
          <w:szCs w:val="24"/>
        </w:rPr>
      </w:pPr>
      <w:r>
        <w:rPr>
          <w:rFonts w:ascii="Times New Roman" w:hAnsi="Times New Roman"/>
          <w:bCs/>
          <w:iCs/>
          <w:sz w:val="24"/>
          <w:szCs w:val="24"/>
        </w:rPr>
        <w:t>•Нарушаване целостта и целите на опазване на защитената зона;</w:t>
      </w:r>
    </w:p>
    <w:p w14:paraId="69144D04" w14:textId="77777777" w:rsidR="00665FF3" w:rsidRDefault="00665FF3" w:rsidP="00665FF3">
      <w:pPr>
        <w:tabs>
          <w:tab w:val="left" w:pos="720"/>
        </w:tabs>
        <w:spacing w:after="60"/>
        <w:ind w:firstLine="567"/>
        <w:jc w:val="both"/>
        <w:rPr>
          <w:rFonts w:ascii="Times New Roman" w:hAnsi="Times New Roman"/>
          <w:bCs/>
          <w:iCs/>
          <w:sz w:val="24"/>
          <w:szCs w:val="24"/>
        </w:rPr>
      </w:pPr>
      <w:r>
        <w:rPr>
          <w:rFonts w:ascii="Times New Roman" w:hAnsi="Times New Roman"/>
          <w:bCs/>
          <w:iCs/>
          <w:sz w:val="24"/>
          <w:szCs w:val="24"/>
        </w:rPr>
        <w:t>•Нарушаване кохерентността между съседни защитени зони;</w:t>
      </w:r>
    </w:p>
    <w:p w14:paraId="4ADB9487" w14:textId="77777777" w:rsidR="00665FF3" w:rsidRDefault="00665FF3" w:rsidP="00665FF3">
      <w:pPr>
        <w:tabs>
          <w:tab w:val="left" w:pos="720"/>
        </w:tabs>
        <w:spacing w:after="60"/>
        <w:ind w:firstLine="567"/>
        <w:jc w:val="both"/>
        <w:rPr>
          <w:rFonts w:ascii="Times New Roman" w:hAnsi="Times New Roman"/>
          <w:bCs/>
          <w:iCs/>
          <w:sz w:val="24"/>
          <w:szCs w:val="24"/>
          <w:lang w:val="bg-BG"/>
        </w:rPr>
      </w:pPr>
      <w:r>
        <w:rPr>
          <w:rFonts w:ascii="Times New Roman" w:hAnsi="Times New Roman"/>
          <w:bCs/>
          <w:iCs/>
          <w:sz w:val="24"/>
          <w:szCs w:val="24"/>
        </w:rPr>
        <w:lastRenderedPageBreak/>
        <w:t>•Увеличаване на кумулативния ефект, съвместно с други ИП/ППП, вкл. и от същия вид в района върху природни местообитания и местообитания на животни, предмет на опазване в защитена зона BG0000181 “Река Вит”.</w:t>
      </w:r>
      <w:r>
        <w:rPr>
          <w:rFonts w:ascii="Times New Roman" w:hAnsi="Times New Roman"/>
          <w:bCs/>
          <w:iCs/>
          <w:sz w:val="24"/>
          <w:szCs w:val="24"/>
          <w:lang w:val="bg-BG"/>
        </w:rPr>
        <w:t xml:space="preserve"> </w:t>
      </w:r>
    </w:p>
    <w:p w14:paraId="64DDE578" w14:textId="77777777" w:rsidR="00665FF3" w:rsidRDefault="00665FF3" w:rsidP="00665FF3">
      <w:pPr>
        <w:tabs>
          <w:tab w:val="left" w:pos="720"/>
        </w:tabs>
        <w:spacing w:after="60"/>
        <w:ind w:firstLine="567"/>
        <w:jc w:val="both"/>
        <w:rPr>
          <w:rFonts w:ascii="Times New Roman" w:hAnsi="Times New Roman"/>
          <w:iCs/>
          <w:sz w:val="24"/>
          <w:szCs w:val="24"/>
          <w:lang w:val="bg-BG"/>
        </w:rPr>
      </w:pPr>
      <w:r>
        <w:rPr>
          <w:rFonts w:ascii="Times New Roman" w:hAnsi="Times New Roman"/>
          <w:sz w:val="24"/>
          <w:szCs w:val="24"/>
          <w:lang w:val="bg-BG"/>
        </w:rPr>
        <w:t xml:space="preserve">В тази връзка и на основание чл. 2, ал. 2 от </w:t>
      </w:r>
      <w:r>
        <w:rPr>
          <w:rFonts w:ascii="Times New Roman" w:hAnsi="Times New Roman"/>
          <w:i/>
          <w:sz w:val="24"/>
          <w:szCs w:val="24"/>
          <w:lang w:val="bg-BG"/>
        </w:rPr>
        <w:t>Наредбата за ОС</w:t>
      </w:r>
      <w:r>
        <w:rPr>
          <w:rFonts w:ascii="Times New Roman" w:hAnsi="Times New Roman"/>
          <w:sz w:val="24"/>
          <w:szCs w:val="24"/>
          <w:lang w:val="bg-BG"/>
        </w:rPr>
        <w:t xml:space="preserve"> Ви уведомявам, че </w:t>
      </w:r>
      <w:r>
        <w:rPr>
          <w:rFonts w:ascii="Times New Roman" w:hAnsi="Times New Roman"/>
          <w:b/>
          <w:sz w:val="24"/>
          <w:szCs w:val="24"/>
          <w:lang w:val="bg-BG"/>
        </w:rPr>
        <w:t>преценката</w:t>
      </w:r>
      <w:r>
        <w:rPr>
          <w:rFonts w:ascii="Times New Roman" w:hAnsi="Times New Roman"/>
          <w:sz w:val="24"/>
          <w:szCs w:val="24"/>
          <w:lang w:val="bg-BG"/>
        </w:rPr>
        <w:t xml:space="preserve"> на компетентния орган за така заявеното инвестиционно предложение е, че </w:t>
      </w:r>
      <w:r>
        <w:rPr>
          <w:rFonts w:ascii="Times New Roman" w:hAnsi="Times New Roman"/>
          <w:b/>
          <w:sz w:val="24"/>
          <w:szCs w:val="24"/>
          <w:lang w:val="bg-BG"/>
        </w:rPr>
        <w:t>не е необходимо провеждане на процедура</w:t>
      </w:r>
      <w:r>
        <w:rPr>
          <w:rFonts w:ascii="Times New Roman" w:hAnsi="Times New Roman"/>
          <w:sz w:val="24"/>
          <w:szCs w:val="24"/>
          <w:lang w:val="bg-BG"/>
        </w:rPr>
        <w:t xml:space="preserve"> по реда на Глава втора от Наредбата за ОС.</w:t>
      </w:r>
    </w:p>
    <w:p w14:paraId="2FB9120C" w14:textId="77777777" w:rsidR="00665FF3" w:rsidRDefault="00665FF3" w:rsidP="00665FF3">
      <w:pPr>
        <w:tabs>
          <w:tab w:val="left" w:pos="720"/>
          <w:tab w:val="left" w:pos="5580"/>
          <w:tab w:val="left" w:pos="6480"/>
          <w:tab w:val="left" w:pos="7033"/>
        </w:tabs>
        <w:spacing w:after="60"/>
        <w:ind w:firstLine="567"/>
        <w:jc w:val="both"/>
        <w:rPr>
          <w:rFonts w:ascii="Times New Roman" w:hAnsi="Times New Roman"/>
          <w:i/>
          <w:iCs/>
          <w:sz w:val="24"/>
          <w:szCs w:val="24"/>
          <w:lang w:val="bg-BG"/>
        </w:rPr>
      </w:pPr>
      <w:r>
        <w:rPr>
          <w:rFonts w:ascii="Times New Roman" w:hAnsi="Times New Roman"/>
          <w:i/>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69F62DF3" w14:textId="77777777" w:rsidR="00665FF3" w:rsidRDefault="00665FF3" w:rsidP="00665FF3">
      <w:pPr>
        <w:tabs>
          <w:tab w:val="left" w:pos="720"/>
          <w:tab w:val="left" w:pos="5580"/>
          <w:tab w:val="left" w:pos="6480"/>
          <w:tab w:val="left" w:pos="7033"/>
        </w:tabs>
        <w:spacing w:after="60"/>
        <w:ind w:firstLine="567"/>
        <w:jc w:val="both"/>
        <w:rPr>
          <w:rFonts w:ascii="Times New Roman" w:hAnsi="Times New Roman"/>
          <w:i/>
          <w:sz w:val="24"/>
          <w:szCs w:val="24"/>
          <w:lang w:val="bg-BG"/>
        </w:rPr>
      </w:pPr>
      <w:r>
        <w:rPr>
          <w:rFonts w:ascii="Times New Roman" w:hAnsi="Times New Roman"/>
          <w:i/>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271F7B4E" w14:textId="77777777" w:rsidR="002B515A" w:rsidRDefault="002B515A" w:rsidP="002B515A">
      <w:pPr>
        <w:rPr>
          <w:rFonts w:ascii="Times New Roman" w:hAnsi="Times New Roman"/>
          <w:i/>
          <w:iCs/>
          <w:noProof/>
          <w:sz w:val="22"/>
          <w:szCs w:val="22"/>
          <w:lang w:val="bg-BG"/>
        </w:rPr>
      </w:pPr>
    </w:p>
    <w:p w14:paraId="7DCA387F" w14:textId="77777777" w:rsidR="002B515A" w:rsidRDefault="002B515A" w:rsidP="002B515A">
      <w:pPr>
        <w:rPr>
          <w:rFonts w:ascii="Times New Roman" w:hAnsi="Times New Roman"/>
          <w:i/>
          <w:iCs/>
          <w:noProof/>
          <w:sz w:val="22"/>
          <w:szCs w:val="22"/>
          <w:lang w:val="bg-BG"/>
        </w:rPr>
      </w:pPr>
    </w:p>
    <w:p w14:paraId="51E6662F"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562CEF01" w14:textId="77777777" w:rsidR="00315C9F" w:rsidRDefault="000A0BF4" w:rsidP="002B515A">
      <w:pPr>
        <w:rPr>
          <w:i/>
          <w:noProof/>
        </w:rPr>
      </w:pPr>
      <w:r>
        <w:rPr>
          <w:i/>
          <w:noProof/>
        </w:rPr>
        <w:pict w14:anchorId="0FD3744C">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4D9E5B6" w14:textId="77777777" w:rsidR="002B515A" w:rsidRDefault="002B515A" w:rsidP="002B515A">
      <w:pPr>
        <w:rPr>
          <w:i/>
          <w:noProof/>
        </w:rPr>
      </w:pPr>
      <w:r w:rsidRPr="00F00468">
        <w:rPr>
          <w:i/>
          <w:noProof/>
          <w:lang w:val="bg-BG"/>
        </w:rPr>
        <w:t xml:space="preserve"> </w:t>
      </w:r>
    </w:p>
    <w:p w14:paraId="064E439F" w14:textId="77777777" w:rsidR="002B515A" w:rsidRPr="000303BA" w:rsidRDefault="002B515A" w:rsidP="002B515A">
      <w:pPr>
        <w:rPr>
          <w:i/>
          <w:noProof/>
        </w:rPr>
      </w:pPr>
    </w:p>
    <w:p w14:paraId="0384EFB3"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EE689" w14:textId="77777777" w:rsidR="0010272B" w:rsidRDefault="0010272B">
      <w:r>
        <w:separator/>
      </w:r>
    </w:p>
  </w:endnote>
  <w:endnote w:type="continuationSeparator" w:id="0">
    <w:p w14:paraId="69C21F43" w14:textId="77777777" w:rsidR="0010272B" w:rsidRDefault="00102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01274865" w:rsidR="001D5BBD" w:rsidRPr="008013F1" w:rsidRDefault="00665FF3"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Pr>
                    <w:rFonts w:ascii="Times New Roman" w:hAnsi="Times New Roman"/>
                    <w:sz w:val="18"/>
                    <w:szCs w:val="18"/>
                    <w:lang w:val="bg-BG"/>
                  </w:rPr>
                  <w:t>с</w:t>
                </w:r>
                <w:r w:rsidR="001D5BBD" w:rsidRPr="008013F1">
                  <w:rPr>
                    <w:rFonts w:ascii="Times New Roman" w:hAnsi="Times New Roman"/>
                    <w:sz w:val="18"/>
                    <w:szCs w:val="18"/>
                    <w:lang w:val="bg-BG"/>
                  </w:rPr>
                  <w:t>тр.</w:t>
                </w:r>
                <w:r w:rsidR="001D5BBD" w:rsidRPr="008013F1">
                  <w:rPr>
                    <w:rFonts w:ascii="Times New Roman" w:hAnsi="Times New Roman"/>
                    <w:sz w:val="18"/>
                    <w:szCs w:val="18"/>
                  </w:rPr>
                  <w:t xml:space="preserve"> </w:t>
                </w:r>
                <w:r w:rsidR="001D5BBD" w:rsidRPr="008013F1">
                  <w:rPr>
                    <w:rFonts w:ascii="Times New Roman" w:hAnsi="Times New Roman"/>
                    <w:sz w:val="18"/>
                    <w:szCs w:val="18"/>
                  </w:rPr>
                  <w:fldChar w:fldCharType="begin"/>
                </w:r>
                <w:r w:rsidR="001D5BBD" w:rsidRPr="008013F1">
                  <w:rPr>
                    <w:rFonts w:ascii="Times New Roman" w:hAnsi="Times New Roman"/>
                    <w:sz w:val="18"/>
                    <w:szCs w:val="18"/>
                  </w:rPr>
                  <w:instrText xml:space="preserve"> PAGE </w:instrText>
                </w:r>
                <w:r w:rsidR="001D5BBD" w:rsidRPr="008013F1">
                  <w:rPr>
                    <w:rFonts w:ascii="Times New Roman" w:hAnsi="Times New Roman"/>
                    <w:sz w:val="18"/>
                    <w:szCs w:val="18"/>
                  </w:rPr>
                  <w:fldChar w:fldCharType="separate"/>
                </w:r>
                <w:r w:rsidR="00CA7738">
                  <w:rPr>
                    <w:rFonts w:ascii="Times New Roman" w:hAnsi="Times New Roman"/>
                    <w:noProof/>
                    <w:sz w:val="18"/>
                    <w:szCs w:val="18"/>
                  </w:rPr>
                  <w:t>3</w:t>
                </w:r>
                <w:r w:rsidR="001D5BBD" w:rsidRPr="008013F1">
                  <w:rPr>
                    <w:rFonts w:ascii="Times New Roman" w:hAnsi="Times New Roman"/>
                    <w:sz w:val="18"/>
                    <w:szCs w:val="18"/>
                  </w:rPr>
                  <w:fldChar w:fldCharType="end"/>
                </w:r>
                <w:r w:rsidR="001D5BBD" w:rsidRPr="008013F1">
                  <w:rPr>
                    <w:rFonts w:ascii="Times New Roman" w:hAnsi="Times New Roman"/>
                    <w:sz w:val="18"/>
                    <w:szCs w:val="18"/>
                  </w:rPr>
                  <w:t xml:space="preserve"> </w:t>
                </w:r>
                <w:r w:rsidR="001D5BBD" w:rsidRPr="008013F1">
                  <w:rPr>
                    <w:rFonts w:ascii="Times New Roman" w:hAnsi="Times New Roman"/>
                    <w:sz w:val="18"/>
                    <w:szCs w:val="18"/>
                    <w:lang w:val="bg-BG"/>
                  </w:rPr>
                  <w:t>от</w:t>
                </w:r>
                <w:r w:rsidR="001D5BBD" w:rsidRPr="008013F1">
                  <w:rPr>
                    <w:rFonts w:ascii="Times New Roman" w:hAnsi="Times New Roman"/>
                    <w:sz w:val="18"/>
                    <w:szCs w:val="18"/>
                  </w:rPr>
                  <w:t xml:space="preserve"> </w:t>
                </w:r>
                <w:r w:rsidR="001D5BBD" w:rsidRPr="008013F1">
                  <w:rPr>
                    <w:rFonts w:ascii="Times New Roman" w:hAnsi="Times New Roman"/>
                    <w:sz w:val="18"/>
                    <w:szCs w:val="18"/>
                  </w:rPr>
                  <w:fldChar w:fldCharType="begin"/>
                </w:r>
                <w:r w:rsidR="001D5BBD" w:rsidRPr="008013F1">
                  <w:rPr>
                    <w:rFonts w:ascii="Times New Roman" w:hAnsi="Times New Roman"/>
                    <w:sz w:val="18"/>
                    <w:szCs w:val="18"/>
                  </w:rPr>
                  <w:instrText xml:space="preserve"> NUMPAGES </w:instrText>
                </w:r>
                <w:r w:rsidR="001D5BBD" w:rsidRPr="008013F1">
                  <w:rPr>
                    <w:rFonts w:ascii="Times New Roman" w:hAnsi="Times New Roman"/>
                    <w:sz w:val="18"/>
                    <w:szCs w:val="18"/>
                  </w:rPr>
                  <w:fldChar w:fldCharType="separate"/>
                </w:r>
                <w:r w:rsidR="00CA7738">
                  <w:rPr>
                    <w:rFonts w:ascii="Times New Roman" w:hAnsi="Times New Roman"/>
                    <w:noProof/>
                    <w:sz w:val="18"/>
                    <w:szCs w:val="18"/>
                  </w:rPr>
                  <w:t>3</w:t>
                </w:r>
                <w:r w:rsidR="001D5BBD"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6A5C0C2F"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CA7738">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CA7738">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B25DD" w14:textId="77777777" w:rsidR="0010272B" w:rsidRDefault="0010272B">
      <w:r>
        <w:separator/>
      </w:r>
    </w:p>
  </w:footnote>
  <w:footnote w:type="continuationSeparator" w:id="0">
    <w:p w14:paraId="71D9DB3D" w14:textId="77777777" w:rsidR="0010272B" w:rsidRDefault="00102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2134665979">
    <w:abstractNumId w:val="18"/>
  </w:num>
  <w:num w:numId="2" w16cid:durableId="658927525">
    <w:abstractNumId w:val="10"/>
  </w:num>
  <w:num w:numId="3" w16cid:durableId="1292832491">
    <w:abstractNumId w:val="0"/>
  </w:num>
  <w:num w:numId="4" w16cid:durableId="1233345064">
    <w:abstractNumId w:val="8"/>
  </w:num>
  <w:num w:numId="5" w16cid:durableId="2030906738">
    <w:abstractNumId w:val="14"/>
  </w:num>
  <w:num w:numId="6" w16cid:durableId="838884958">
    <w:abstractNumId w:val="16"/>
  </w:num>
  <w:num w:numId="7" w16cid:durableId="457768994">
    <w:abstractNumId w:val="6"/>
  </w:num>
  <w:num w:numId="8" w16cid:durableId="1382703337">
    <w:abstractNumId w:val="15"/>
  </w:num>
  <w:num w:numId="9" w16cid:durableId="1987853751">
    <w:abstractNumId w:val="2"/>
  </w:num>
  <w:num w:numId="10" w16cid:durableId="2064670745">
    <w:abstractNumId w:val="9"/>
  </w:num>
  <w:num w:numId="11" w16cid:durableId="2044358220">
    <w:abstractNumId w:val="13"/>
  </w:num>
  <w:num w:numId="12" w16cid:durableId="494958946">
    <w:abstractNumId w:val="3"/>
  </w:num>
  <w:num w:numId="13" w16cid:durableId="963344292">
    <w:abstractNumId w:val="20"/>
  </w:num>
  <w:num w:numId="14" w16cid:durableId="621230660">
    <w:abstractNumId w:val="17"/>
  </w:num>
  <w:num w:numId="15" w16cid:durableId="931473379">
    <w:abstractNumId w:val="12"/>
  </w:num>
  <w:num w:numId="16" w16cid:durableId="1824157934">
    <w:abstractNumId w:val="11"/>
  </w:num>
  <w:num w:numId="17" w16cid:durableId="43214002">
    <w:abstractNumId w:val="19"/>
  </w:num>
  <w:num w:numId="18" w16cid:durableId="1906136180">
    <w:abstractNumId w:val="5"/>
  </w:num>
  <w:num w:numId="19" w16cid:durableId="74401692">
    <w:abstractNumId w:val="7"/>
  </w:num>
  <w:num w:numId="20" w16cid:durableId="900478826">
    <w:abstractNumId w:val="1"/>
  </w:num>
  <w:num w:numId="21" w16cid:durableId="2347072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A0BF4"/>
    <w:rsid w:val="000B3E2D"/>
    <w:rsid w:val="000B6590"/>
    <w:rsid w:val="000C4CA7"/>
    <w:rsid w:val="000D1FDA"/>
    <w:rsid w:val="000E0BB1"/>
    <w:rsid w:val="000E264F"/>
    <w:rsid w:val="000F045B"/>
    <w:rsid w:val="000F52B7"/>
    <w:rsid w:val="00102537"/>
    <w:rsid w:val="0010272B"/>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4BE8"/>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5FF3"/>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73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036A"/>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11682323">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814</Words>
  <Characters>4644</Characters>
  <Application>Microsoft Office Word</Application>
  <DocSecurity>0</DocSecurity>
  <Lines>38</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5448</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13</cp:revision>
  <cp:lastPrinted>2025-03-28T15:09:00Z</cp:lastPrinted>
  <dcterms:created xsi:type="dcterms:W3CDTF">2025-11-24T09:18:00Z</dcterms:created>
  <dcterms:modified xsi:type="dcterms:W3CDTF">2026-02-09T13:28:00Z</dcterms:modified>
</cp:coreProperties>
</file>