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EC5D8" w14:textId="35E95FF1" w:rsidR="0073244C" w:rsidRPr="0073244C" w:rsidRDefault="0073244C" w:rsidP="00D204C1">
      <w:pPr>
        <w:ind w:right="-568"/>
        <w:jc w:val="center"/>
        <w:outlineLvl w:val="6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color w:val="000000"/>
          <w:sz w:val="24"/>
          <w:szCs w:val="24"/>
          <w:lang w:val="bg-BG"/>
        </w:rPr>
        <w:t>Р Е Ш Е Н И Е № ПН</w:t>
      </w:r>
      <w:r w:rsidR="007E4E9C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10 </w:t>
      </w:r>
      <w:r w:rsidRPr="0073244C">
        <w:rPr>
          <w:rFonts w:ascii="Times New Roman" w:hAnsi="Times New Roman"/>
          <w:b/>
          <w:color w:val="000000"/>
          <w:sz w:val="24"/>
          <w:szCs w:val="24"/>
          <w:lang w:val="bg-BG"/>
        </w:rPr>
        <w:t>П / 2026 г.</w:t>
      </w:r>
    </w:p>
    <w:p w14:paraId="52BEC5D9" w14:textId="77777777" w:rsidR="0073244C" w:rsidRPr="0073244C" w:rsidRDefault="0073244C" w:rsidP="00D204C1">
      <w:pPr>
        <w:ind w:right="-568"/>
        <w:jc w:val="center"/>
        <w:rPr>
          <w:rFonts w:ascii="Times New Roman" w:hAnsi="Times New Roman"/>
          <w:b/>
          <w:caps/>
          <w:sz w:val="24"/>
          <w:szCs w:val="24"/>
        </w:rPr>
      </w:pPr>
      <w:r w:rsidRPr="0073244C">
        <w:rPr>
          <w:rFonts w:ascii="Times New Roman" w:hAnsi="Times New Roman"/>
          <w:b/>
          <w:caps/>
          <w:sz w:val="24"/>
          <w:szCs w:val="24"/>
        </w:rPr>
        <w:t xml:space="preserve">За прекратяване на процедура по чл. </w:t>
      </w:r>
      <w:r w:rsidRPr="0073244C">
        <w:rPr>
          <w:rFonts w:ascii="Times New Roman" w:hAnsi="Times New Roman"/>
          <w:b/>
          <w:caps/>
          <w:sz w:val="24"/>
          <w:szCs w:val="24"/>
          <w:lang w:val="bg-BG"/>
        </w:rPr>
        <w:t>8</w:t>
      </w:r>
      <w:r w:rsidRPr="0073244C">
        <w:rPr>
          <w:rFonts w:ascii="Times New Roman" w:hAnsi="Times New Roman"/>
          <w:b/>
          <w:caps/>
          <w:sz w:val="24"/>
          <w:szCs w:val="24"/>
        </w:rPr>
        <w:t xml:space="preserve">, ал. 1 от Наредба за условията и реда за извършване на </w:t>
      </w:r>
      <w:r w:rsidRPr="0073244C">
        <w:rPr>
          <w:rFonts w:ascii="Times New Roman" w:hAnsi="Times New Roman"/>
          <w:b/>
          <w:caps/>
          <w:sz w:val="24"/>
          <w:szCs w:val="24"/>
          <w:lang w:val="bg-BG"/>
        </w:rPr>
        <w:t xml:space="preserve">ЕКОЛОГИЧНА ОЦЕНКА </w:t>
      </w:r>
      <w:r w:rsidRPr="0073244C">
        <w:rPr>
          <w:rFonts w:ascii="Times New Roman" w:hAnsi="Times New Roman"/>
          <w:b/>
          <w:caps/>
          <w:sz w:val="24"/>
          <w:szCs w:val="24"/>
        </w:rPr>
        <w:t xml:space="preserve">на </w:t>
      </w:r>
      <w:r w:rsidRPr="0073244C">
        <w:rPr>
          <w:rFonts w:ascii="Times New Roman" w:hAnsi="Times New Roman"/>
          <w:b/>
          <w:caps/>
          <w:sz w:val="24"/>
          <w:szCs w:val="24"/>
          <w:lang w:val="bg-BG"/>
        </w:rPr>
        <w:t xml:space="preserve">ПЛАНОВЕ И ПРОГРАМИ </w:t>
      </w:r>
    </w:p>
    <w:p w14:paraId="52BEC5DA" w14:textId="77777777" w:rsidR="0073244C" w:rsidRPr="0073244C" w:rsidRDefault="0073244C" w:rsidP="00D204C1">
      <w:pPr>
        <w:tabs>
          <w:tab w:val="left" w:pos="10065"/>
        </w:tabs>
        <w:ind w:right="-568" w:firstLine="720"/>
        <w:jc w:val="both"/>
        <w:rPr>
          <w:rFonts w:ascii="Times New Roman" w:hAnsi="Times New Roman"/>
          <w:sz w:val="24"/>
          <w:szCs w:val="24"/>
        </w:rPr>
      </w:pPr>
    </w:p>
    <w:p w14:paraId="52BEC5DB" w14:textId="3C648EEE" w:rsidR="0073244C" w:rsidRPr="0073244C" w:rsidRDefault="0073244C" w:rsidP="00D204C1">
      <w:pPr>
        <w:tabs>
          <w:tab w:val="left" w:pos="10065"/>
        </w:tabs>
        <w:ind w:right="-568" w:firstLine="720"/>
        <w:jc w:val="both"/>
        <w:rPr>
          <w:rFonts w:ascii="Times New Roman" w:hAnsi="Times New Roman"/>
          <w:sz w:val="24"/>
          <w:szCs w:val="24"/>
        </w:rPr>
      </w:pPr>
      <w:r w:rsidRPr="0073244C">
        <w:rPr>
          <w:rFonts w:ascii="Times New Roman" w:hAnsi="Times New Roman"/>
          <w:sz w:val="24"/>
          <w:szCs w:val="24"/>
        </w:rPr>
        <w:t xml:space="preserve">Днес, </w:t>
      </w:r>
      <w:r w:rsidRPr="0073244C">
        <w:rPr>
          <w:rFonts w:ascii="Times New Roman" w:hAnsi="Times New Roman"/>
          <w:sz w:val="24"/>
          <w:szCs w:val="24"/>
          <w:lang w:val="bg-BG"/>
        </w:rPr>
        <w:t>11.08</w:t>
      </w:r>
      <w:r w:rsidRPr="0073244C">
        <w:rPr>
          <w:rFonts w:ascii="Times New Roman" w:hAnsi="Times New Roman"/>
          <w:sz w:val="24"/>
          <w:szCs w:val="24"/>
        </w:rPr>
        <w:t>.20</w:t>
      </w:r>
      <w:r w:rsidRPr="0073244C">
        <w:rPr>
          <w:rFonts w:ascii="Times New Roman" w:hAnsi="Times New Roman"/>
          <w:sz w:val="24"/>
          <w:szCs w:val="24"/>
          <w:lang w:val="bg-BG"/>
        </w:rPr>
        <w:t>26</w:t>
      </w:r>
      <w:r w:rsidRPr="0073244C">
        <w:rPr>
          <w:rFonts w:ascii="Times New Roman" w:hAnsi="Times New Roman"/>
          <w:sz w:val="24"/>
          <w:szCs w:val="24"/>
        </w:rPr>
        <w:t xml:space="preserve"> г., долуподписан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ата Зорница </w:t>
      </w:r>
      <w:bookmarkStart w:id="0" w:name="_GoBack"/>
      <w:bookmarkEnd w:id="0"/>
      <w:r w:rsidRPr="0073244C">
        <w:rPr>
          <w:rFonts w:ascii="Times New Roman" w:hAnsi="Times New Roman"/>
          <w:sz w:val="24"/>
          <w:szCs w:val="24"/>
          <w:lang w:val="bg-BG"/>
        </w:rPr>
        <w:t>Йоткова</w:t>
      </w:r>
      <w:r w:rsidRPr="0073244C">
        <w:rPr>
          <w:rFonts w:ascii="Times New Roman" w:hAnsi="Times New Roman"/>
          <w:sz w:val="24"/>
          <w:szCs w:val="24"/>
        </w:rPr>
        <w:t xml:space="preserve"> – Директор на Регионална инспекция по околната среда и водите, гр. Плевен (РИОСВ – Плевен), като взех предвид следното:</w:t>
      </w:r>
    </w:p>
    <w:p w14:paraId="52BEC5DC" w14:textId="77777777" w:rsidR="0073244C" w:rsidRPr="0073244C" w:rsidRDefault="0073244C" w:rsidP="00D204C1">
      <w:pPr>
        <w:shd w:val="clear" w:color="auto" w:fill="FFFFFF"/>
        <w:overflowPunct/>
        <w:autoSpaceDE/>
        <w:autoSpaceDN/>
        <w:adjustRightInd/>
        <w:ind w:right="-568"/>
        <w:jc w:val="both"/>
        <w:textAlignment w:val="auto"/>
        <w:rPr>
          <w:rFonts w:ascii="Times New Roman" w:hAnsi="Times New Roman"/>
          <w:bCs/>
          <w:i/>
          <w:sz w:val="24"/>
          <w:szCs w:val="24"/>
          <w:lang w:val="bg-BG" w:eastAsia="bg-BG"/>
        </w:rPr>
      </w:pPr>
      <w:r w:rsidRPr="0073244C">
        <w:rPr>
          <w:rFonts w:ascii="Times New Roman" w:hAnsi="Times New Roman"/>
          <w:b/>
          <w:sz w:val="24"/>
          <w:szCs w:val="24"/>
          <w:lang w:val="bg-BG" w:eastAsia="bg-BG"/>
        </w:rPr>
        <w:t>І.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 Процедурата по чл. 8, ал. 1 от </w:t>
      </w:r>
      <w:r w:rsidRPr="0073244C">
        <w:rPr>
          <w:rFonts w:ascii="Times New Roman" w:hAnsi="Times New Roman"/>
          <w:i/>
          <w:sz w:val="24"/>
          <w:szCs w:val="24"/>
          <w:lang w:val="bg-BG" w:eastAsia="bg-BG"/>
        </w:rPr>
        <w:t>Наредба за условията и реда за извършване на екологична оценка на планове и програми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 (Наредбата за ЕО, приета с ПМС №139/2004г., обн. ДВ бр.57/2004г. и вс. изм. и доп.) и </w:t>
      </w:r>
      <w:r w:rsidRPr="0073244C">
        <w:rPr>
          <w:rFonts w:ascii="Times New Roman" w:hAnsi="Times New Roman"/>
          <w:bCs/>
          <w:sz w:val="24"/>
          <w:szCs w:val="24"/>
          <w:lang w:val="bg-BG" w:eastAsia="bg-BG"/>
        </w:rPr>
        <w:t xml:space="preserve">по чл. 10, ал. 1 от </w:t>
      </w:r>
      <w:r w:rsidRPr="0073244C">
        <w:rPr>
          <w:rFonts w:ascii="Times New Roman" w:hAnsi="Times New Roman"/>
          <w:bCs/>
          <w:i/>
          <w:sz w:val="24"/>
          <w:szCs w:val="24"/>
          <w:lang w:val="bg-BG" w:eastAsia="bg-BG"/>
        </w:rPr>
        <w:t xml:space="preserve"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73244C">
        <w:rPr>
          <w:rFonts w:ascii="Times New Roman" w:hAnsi="Times New Roman"/>
          <w:bCs/>
          <w:sz w:val="24"/>
          <w:szCs w:val="24"/>
          <w:lang w:val="bg-BG" w:eastAsia="bg-BG"/>
        </w:rPr>
        <w:t xml:space="preserve">(Наредба за ОС, 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приета с ПМС № 201/2007г., обн., ДВ, бр. 73/2007 г., и вс. изм. и доп.) по Уведомление за план/програма за </w:t>
      </w:r>
      <w:r w:rsidRPr="0073244C">
        <w:rPr>
          <w:rFonts w:ascii="Times New Roman" w:hAnsi="Times New Roman"/>
          <w:b/>
          <w:sz w:val="24"/>
          <w:szCs w:val="24"/>
          <w:lang w:val="bg-BG" w:eastAsia="bg-BG"/>
        </w:rPr>
        <w:t>“Частично изменение на Общ устройствен план на Община Ловеч, и  ПУП – ПРЗ в обхвата на ПИ№43952.504.115, ж.к. „Червен бряг“, гр. Ловеч, общ. Ловеч“,</w:t>
      </w:r>
      <w:r w:rsidRPr="0073244C">
        <w:rPr>
          <w:rFonts w:ascii="Times New Roman" w:hAnsi="Times New Roman"/>
          <w:b/>
          <w:i/>
          <w:sz w:val="24"/>
          <w:szCs w:val="24"/>
          <w:lang w:val="bg-BG" w:eastAsia="bg-BG"/>
        </w:rPr>
        <w:t xml:space="preserve"> 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с възложител: Община Ловеч, с </w:t>
      </w:r>
      <w:r w:rsidRPr="0073244C">
        <w:rPr>
          <w:rFonts w:ascii="Times New Roman" w:hAnsi="Times New Roman"/>
          <w:bCs/>
          <w:iCs/>
          <w:sz w:val="24"/>
          <w:szCs w:val="24"/>
          <w:lang w:val="bg-BG" w:eastAsia="bg-BG"/>
        </w:rPr>
        <w:t>адрес: ул.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 “Търговска</w:t>
      </w:r>
      <w:r w:rsidRPr="0073244C">
        <w:rPr>
          <w:rFonts w:ascii="Times New Roman" w:hAnsi="Times New Roman"/>
          <w:bCs/>
          <w:iCs/>
          <w:sz w:val="24"/>
          <w:szCs w:val="24"/>
          <w:lang w:val="bg-BG" w:eastAsia="bg-BG"/>
        </w:rPr>
        <w:t>”</w:t>
      </w:r>
      <w:r w:rsidRPr="0073244C">
        <w:rPr>
          <w:rFonts w:ascii="Times New Roman" w:hAnsi="Times New Roman"/>
          <w:sz w:val="24"/>
          <w:szCs w:val="24"/>
          <w:lang w:val="bg-BG" w:eastAsia="bg-BG"/>
        </w:rPr>
        <w:t xml:space="preserve">№ 22, гр. Ловеч и „Дигол“ ЕООД, с адрес: ул. „Генерал Скобелев“ №29Б, гр. Ловеч е започнала с депозиране в РИОСВ – Плевен на уведомление за ИП с вх. № АО-221/15.01.2026г. на РИОСВ – Плевен и на съпровождащата го документация съгласно изискванията на чл. 8, ал. 1 от Наредбата за ЕО. </w:t>
      </w:r>
    </w:p>
    <w:p w14:paraId="52BEC5DD" w14:textId="77777777" w:rsid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</w:rPr>
        <w:t xml:space="preserve">Съгласно извършена проверка по чл. 12 от </w:t>
      </w:r>
      <w:r w:rsidRPr="0073244C">
        <w:rPr>
          <w:rFonts w:ascii="Times New Roman" w:hAnsi="Times New Roman"/>
          <w:bCs/>
          <w:i/>
          <w:sz w:val="24"/>
          <w:szCs w:val="24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73244C">
        <w:rPr>
          <w:rFonts w:ascii="Times New Roman" w:hAnsi="Times New Roman"/>
          <w:sz w:val="24"/>
          <w:szCs w:val="24"/>
        </w:rPr>
        <w:t xml:space="preserve">, </w:t>
      </w:r>
      <w:r w:rsidRPr="0073244C">
        <w:rPr>
          <w:rFonts w:ascii="Times New Roman" w:hAnsi="Times New Roman"/>
          <w:sz w:val="24"/>
          <w:szCs w:val="24"/>
          <w:lang w:val="bg-BG"/>
        </w:rPr>
        <w:t>ПИ№ 43952.504.115 не п</w:t>
      </w:r>
      <w:r w:rsidRPr="0073244C">
        <w:rPr>
          <w:rFonts w:ascii="Times New Roman" w:hAnsi="Times New Roman"/>
          <w:b/>
          <w:sz w:val="24"/>
          <w:szCs w:val="24"/>
        </w:rPr>
        <w:t xml:space="preserve">опада </w:t>
      </w:r>
      <w:r w:rsidRPr="0073244C">
        <w:rPr>
          <w:rFonts w:ascii="Times New Roman" w:hAnsi="Times New Roman"/>
          <w:sz w:val="24"/>
          <w:szCs w:val="24"/>
        </w:rPr>
        <w:t xml:space="preserve">в границите на защитена зона по смисъла на Закона за биологичното разнообразие (ЗБР) и </w:t>
      </w:r>
      <w:r w:rsidRPr="0073244C">
        <w:rPr>
          <w:rFonts w:ascii="Times New Roman" w:hAnsi="Times New Roman"/>
          <w:b/>
          <w:sz w:val="24"/>
          <w:szCs w:val="24"/>
        </w:rPr>
        <w:t>не попада</w:t>
      </w:r>
      <w:r w:rsidRPr="0073244C">
        <w:rPr>
          <w:rFonts w:ascii="Times New Roman" w:hAnsi="Times New Roman"/>
          <w:sz w:val="24"/>
          <w:szCs w:val="24"/>
        </w:rPr>
        <w:t xml:space="preserve"> и в границите на защитени територии по смисъла на Закона за защитените територии (ЗЗТ).  </w:t>
      </w:r>
    </w:p>
    <w:p w14:paraId="52BEC5DE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</w:rPr>
        <w:t>ІІ</w:t>
      </w:r>
      <w:r w:rsidRPr="0073244C">
        <w:rPr>
          <w:rFonts w:ascii="Times New Roman" w:hAnsi="Times New Roman"/>
          <w:sz w:val="24"/>
          <w:szCs w:val="24"/>
        </w:rPr>
        <w:t xml:space="preserve">. </w:t>
      </w:r>
      <w:r w:rsidRPr="0073244C">
        <w:rPr>
          <w:rFonts w:ascii="Times New Roman" w:hAnsi="Times New Roman"/>
          <w:sz w:val="24"/>
          <w:szCs w:val="24"/>
          <w:lang w:val="bg-BG"/>
        </w:rPr>
        <w:t>На основание чл.7а, ал.3 от Наредбата за ЕО, уведомлението е изпратено в Басейнова дирекция „Дунавски район“ – гр. Плевен за изготвяне на становище по чл. 155, ал. 1, т. 23 от Закона за водите, относно допустимостта на плана спрямо режимите определени в утвърдените планове за управление на речните басейни и планове за управление на риска от наводнения.</w:t>
      </w:r>
    </w:p>
    <w:p w14:paraId="52BEC5DF" w14:textId="77777777" w:rsidR="0073244C" w:rsidRPr="0073244C" w:rsidRDefault="0073244C" w:rsidP="00D204C1">
      <w:pPr>
        <w:ind w:right="-56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73244C">
        <w:rPr>
          <w:rFonts w:ascii="Times New Roman" w:hAnsi="Times New Roman"/>
          <w:bCs/>
          <w:sz w:val="24"/>
          <w:szCs w:val="24"/>
          <w:lang w:val="bg-BG"/>
        </w:rPr>
        <w:t xml:space="preserve">Съгласно мотивирано становище на 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Басейнова дирекция „Дунавски район“ – гр. Плевен </w:t>
      </w:r>
      <w:r w:rsidRPr="0073244C">
        <w:rPr>
          <w:rFonts w:ascii="Times New Roman" w:hAnsi="Times New Roman"/>
          <w:bCs/>
          <w:sz w:val="24"/>
          <w:szCs w:val="24"/>
          <w:lang w:val="bg-BG"/>
        </w:rPr>
        <w:t xml:space="preserve">с </w:t>
      </w:r>
      <w:r w:rsidRPr="0073244C">
        <w:rPr>
          <w:rFonts w:ascii="Times New Roman" w:hAnsi="Times New Roman"/>
          <w:sz w:val="24"/>
          <w:szCs w:val="24"/>
          <w:lang w:val="bg-BG"/>
        </w:rPr>
        <w:t>изх.№ПУ-01-90(1)/09.02.2026г</w:t>
      </w:r>
      <w:r w:rsidRPr="0073244C">
        <w:rPr>
          <w:rFonts w:ascii="Times New Roman" w:hAnsi="Times New Roman"/>
          <w:bCs/>
          <w:sz w:val="24"/>
          <w:szCs w:val="24"/>
          <w:lang w:val="bg-BG"/>
        </w:rPr>
        <w:t>., планът е недопустим, тъй като:</w:t>
      </w:r>
    </w:p>
    <w:p w14:paraId="52BEC5E0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b/>
          <w:sz w:val="24"/>
          <w:szCs w:val="24"/>
        </w:rPr>
      </w:pPr>
      <w:r w:rsidRPr="0073244C">
        <w:rPr>
          <w:rFonts w:ascii="Times New Roman" w:hAnsi="Times New Roman"/>
          <w:b/>
          <w:sz w:val="24"/>
          <w:szCs w:val="24"/>
        </w:rPr>
        <w:t xml:space="preserve">В т. </w:t>
      </w:r>
      <w:r w:rsidRPr="0073244C">
        <w:rPr>
          <w:rFonts w:ascii="Times New Roman" w:hAnsi="Times New Roman"/>
          <w:b/>
          <w:sz w:val="24"/>
          <w:szCs w:val="24"/>
          <w:lang w:val="bg-BG"/>
        </w:rPr>
        <w:t>1</w:t>
      </w:r>
      <w:r w:rsidRPr="0073244C">
        <w:rPr>
          <w:rFonts w:ascii="Times New Roman" w:hAnsi="Times New Roman"/>
          <w:b/>
          <w:sz w:val="24"/>
          <w:szCs w:val="24"/>
        </w:rPr>
        <w:t xml:space="preserve"> </w:t>
      </w:r>
      <w:r w:rsidRPr="0073244C">
        <w:rPr>
          <w:rFonts w:ascii="Times New Roman" w:hAnsi="Times New Roman"/>
          <w:b/>
          <w:sz w:val="24"/>
          <w:szCs w:val="24"/>
          <w:lang w:val="bg-BG"/>
        </w:rPr>
        <w:t>Заключение за допустимостта на плановете от гледна точка на мерките за постигане добро състояние на водите, определени в плановете за управление</w:t>
      </w:r>
      <w:r w:rsidRPr="0073244C">
        <w:rPr>
          <w:rFonts w:ascii="Times New Roman" w:hAnsi="Times New Roman"/>
          <w:b/>
          <w:sz w:val="24"/>
          <w:szCs w:val="24"/>
        </w:rPr>
        <w:t xml:space="preserve">. </w:t>
      </w:r>
    </w:p>
    <w:p w14:paraId="52BEC5E1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>„... отреждането на ПИ№ 43952.504.115, гр. Ловеч, общ. Ловеч „за обществено обслужващи дейности“ е предпоставка за нарушение на въведените в пояс</w:t>
      </w:r>
      <w:r w:rsidRPr="0073244C">
        <w:rPr>
          <w:rFonts w:ascii="Times New Roman" w:hAnsi="Times New Roman"/>
          <w:sz w:val="24"/>
          <w:szCs w:val="24"/>
        </w:rPr>
        <w:t xml:space="preserve"> I </w:t>
      </w:r>
      <w:r w:rsidRPr="0073244C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Pr="0073244C">
        <w:rPr>
          <w:rFonts w:ascii="Times New Roman" w:hAnsi="Times New Roman"/>
          <w:sz w:val="24"/>
          <w:szCs w:val="24"/>
          <w:vertAlign w:val="superscript"/>
          <w:lang w:val="bg-BG"/>
        </w:rPr>
        <w:t>ви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 на СОЗ забрани и респективно на мярка с код </w:t>
      </w:r>
      <w:r w:rsidRPr="0073244C">
        <w:rPr>
          <w:rFonts w:ascii="Times New Roman" w:hAnsi="Times New Roman"/>
          <w:sz w:val="24"/>
          <w:szCs w:val="24"/>
        </w:rPr>
        <w:t>DM _ I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и име </w:t>
      </w:r>
      <w:r w:rsidRPr="0073244C">
        <w:rPr>
          <w:rFonts w:ascii="Times New Roman" w:hAnsi="Times New Roman"/>
          <w:i/>
          <w:sz w:val="24"/>
          <w:szCs w:val="24"/>
          <w:lang w:val="bg-BG"/>
        </w:rPr>
        <w:t xml:space="preserve">„Забрани и ограничения за изпълнение на дейности в зоните за защита на питейните води и в определените СОЗ и буферните зони около водовземните съоръжения/системи.“ </w:t>
      </w:r>
    </w:p>
    <w:p w14:paraId="52BEC5E2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 xml:space="preserve">„Заключение: „Частично изменение на Общ устройствен план на Община Ловеч, и  ПУП – ПРЗ в обхвата на ПИ№43952.504.115, ж.к. „Червен бряг“, гр. Ловеч, общ. Ловеч” е недопустимо спрямо ПУРБ на Дунавски район, тъй като попада под разпоредбите на мярка </w:t>
      </w:r>
      <w:r w:rsidRPr="0073244C">
        <w:rPr>
          <w:rFonts w:ascii="Times New Roman" w:hAnsi="Times New Roman"/>
          <w:sz w:val="24"/>
          <w:szCs w:val="24"/>
        </w:rPr>
        <w:t>DM _ I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и име „Забрани и ограничения за изпълнение на дейности в зоните за защита на питейните води и в определените СОЗ и буферните зони около водовземните съоръжения/системи. „</w:t>
      </w:r>
    </w:p>
    <w:p w14:paraId="52BEC5E3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  <w:lang w:val="bg-BG"/>
        </w:rPr>
        <w:t>В т. 2 Забрани и ограничения предвидени в Закона за водите подзаконовите нормативни актове по неговото прилагане, по отношение на този вид планове и/или въздействия, в резултат от реализирането му.</w:t>
      </w:r>
    </w:p>
    <w:p w14:paraId="52BEC5E4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lastRenderedPageBreak/>
        <w:t xml:space="preserve">„Имот с идентификатор  43952.504.115, гр. Ловеч, обл. Ловеч  представлява пояс </w:t>
      </w:r>
      <w:r w:rsidRPr="0073244C">
        <w:rPr>
          <w:rFonts w:ascii="Times New Roman" w:hAnsi="Times New Roman"/>
          <w:sz w:val="24"/>
          <w:szCs w:val="24"/>
        </w:rPr>
        <w:t xml:space="preserve">I </w:t>
      </w:r>
      <w:r w:rsidRPr="0073244C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Pr="0073244C">
        <w:rPr>
          <w:rFonts w:ascii="Times New Roman" w:hAnsi="Times New Roman"/>
          <w:sz w:val="24"/>
          <w:szCs w:val="24"/>
          <w:vertAlign w:val="superscript"/>
          <w:lang w:val="bg-BG"/>
        </w:rPr>
        <w:t>ви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 на СОЗ около водоизточници публична държавна собственост – три броя шахтови кладенци (ШК2, ШК3 и ШК4) и в него следва да се спазва чл. 8 на Наредба №3, съгласно който</w:t>
      </w:r>
      <w:r w:rsidRPr="0073244C">
        <w:rPr>
          <w:rFonts w:ascii="Times New Roman" w:hAnsi="Times New Roman"/>
          <w:sz w:val="24"/>
          <w:szCs w:val="24"/>
        </w:rPr>
        <w:t xml:space="preserve"> I </w:t>
      </w:r>
      <w:r w:rsidRPr="0073244C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Pr="0073244C">
        <w:rPr>
          <w:rFonts w:ascii="Times New Roman" w:hAnsi="Times New Roman"/>
          <w:sz w:val="24"/>
          <w:szCs w:val="24"/>
          <w:vertAlign w:val="superscript"/>
          <w:lang w:val="bg-BG"/>
        </w:rPr>
        <w:t>ви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 на СОЗ, заедно с оградата и маркировката му, е неразделна част от водоизточника и/или съоръжението и в него се разрешават само дейности, свързани с експлоатацията на водоизточника и/или съоръжението. Достъп до пояс  </w:t>
      </w:r>
      <w:r w:rsidRPr="0073244C">
        <w:rPr>
          <w:rFonts w:ascii="Times New Roman" w:hAnsi="Times New Roman"/>
          <w:sz w:val="24"/>
          <w:szCs w:val="24"/>
        </w:rPr>
        <w:t xml:space="preserve">I </w:t>
      </w:r>
      <w:r w:rsidRPr="0073244C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Pr="0073244C">
        <w:rPr>
          <w:rFonts w:ascii="Times New Roman" w:hAnsi="Times New Roman"/>
          <w:sz w:val="24"/>
          <w:szCs w:val="24"/>
          <w:vertAlign w:val="superscript"/>
          <w:lang w:val="bg-BG"/>
        </w:rPr>
        <w:t>ви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 имат само съответните държавни лица от експлоатиращата фирма и контролните органи. </w:t>
      </w:r>
    </w:p>
    <w:p w14:paraId="52BEC5E5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 xml:space="preserve">Заключение: </w:t>
      </w:r>
      <w:r w:rsidRPr="0073244C">
        <w:rPr>
          <w:rFonts w:ascii="Times New Roman" w:hAnsi="Times New Roman"/>
          <w:i/>
          <w:sz w:val="24"/>
          <w:szCs w:val="24"/>
          <w:lang w:val="bg-BG"/>
        </w:rPr>
        <w:t xml:space="preserve">„Частично изменение на Общ устройствен план на Община Ловеч, и  ПУП – ПРЗ в обхвата на ПИ№43952.504.115, ж.к. „Червен бряг“, гр. Ловеч, общ. Ловеч” </w:t>
      </w:r>
      <w:r w:rsidRPr="0073244C">
        <w:rPr>
          <w:rFonts w:ascii="Times New Roman" w:hAnsi="Times New Roman"/>
          <w:sz w:val="24"/>
          <w:szCs w:val="24"/>
          <w:lang w:val="bg-BG"/>
        </w:rPr>
        <w:t>е недопустимо спрямо ЗВ и Наредба №3, тъй като е в разрез с разпоредбите на чл. 15 и чл. 17, ал. 1 от ЗВ, както и чл.8 и чл. 11 на Наредба №3.</w:t>
      </w:r>
      <w:r>
        <w:rPr>
          <w:rFonts w:ascii="Times New Roman" w:hAnsi="Times New Roman"/>
          <w:sz w:val="24"/>
          <w:szCs w:val="24"/>
          <w:lang w:val="bg-BG"/>
        </w:rPr>
        <w:t>“</w:t>
      </w:r>
    </w:p>
    <w:p w14:paraId="52BEC5E6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  <w:lang w:val="bg-BG"/>
        </w:rPr>
        <w:t>В т.4 Мотивирана оценка на значителното въздействие върху водите и водните екосистеми.</w:t>
      </w:r>
    </w:p>
    <w:p w14:paraId="52BEC5E7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>„Частично изменение на Общ устройствен план на Община Ловеч, и  ПУП – ПРЗ в обхвата на ПИ№43952.504.115, ж.к. „Червен бряг“, гр. Ловеч, общ. Ловеч” е допустимо спрямо ПУРН в Дунавски район и недопустимо спрямо ПУРБ в Дунавски район, ЗВ и Наредба №3, тъй като:</w:t>
      </w:r>
    </w:p>
    <w:p w14:paraId="52BEC5E8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 xml:space="preserve">- </w:t>
      </w:r>
      <w:r>
        <w:rPr>
          <w:rFonts w:ascii="Times New Roman" w:hAnsi="Times New Roman"/>
          <w:sz w:val="24"/>
          <w:szCs w:val="24"/>
          <w:lang w:val="bg-BG"/>
        </w:rPr>
        <w:t>п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опада под разпоредбите на мярка с код </w:t>
      </w:r>
      <w:r w:rsidRPr="0073244C">
        <w:rPr>
          <w:rFonts w:ascii="Times New Roman" w:hAnsi="Times New Roman"/>
          <w:sz w:val="24"/>
          <w:szCs w:val="24"/>
        </w:rPr>
        <w:t>DM _ I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и име </w:t>
      </w:r>
      <w:r w:rsidRPr="0073244C">
        <w:rPr>
          <w:rFonts w:ascii="Times New Roman" w:hAnsi="Times New Roman"/>
          <w:i/>
          <w:sz w:val="24"/>
          <w:szCs w:val="24"/>
          <w:lang w:val="bg-BG"/>
        </w:rPr>
        <w:t xml:space="preserve">„Забрани и ограничения за изпълнение на дейности в зоните за защита на питейните води и в определените СОЗ и буферните зони около водовземните съоръжения/системи.“ </w:t>
      </w:r>
    </w:p>
    <w:p w14:paraId="52BEC5E9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3244C">
        <w:rPr>
          <w:rFonts w:ascii="Times New Roman" w:hAnsi="Times New Roman"/>
          <w:i/>
          <w:sz w:val="24"/>
          <w:szCs w:val="24"/>
          <w:lang w:val="bg-BG"/>
        </w:rPr>
        <w:t>- е в разрез с разпоредбите на чл. 15 и чл. 17, ал. 1 от ЗВ и на чл. 8 и чл. 11 от Наредба №3“</w:t>
      </w:r>
    </w:p>
    <w:p w14:paraId="52BEC5EA" w14:textId="77777777" w:rsidR="0073244C" w:rsidRPr="0073244C" w:rsidRDefault="0073244C" w:rsidP="00D204C1">
      <w:pPr>
        <w:tabs>
          <w:tab w:val="left" w:pos="9540"/>
          <w:tab w:val="left" w:pos="9720"/>
        </w:tabs>
        <w:ind w:right="-568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sz w:val="24"/>
          <w:szCs w:val="24"/>
          <w:lang w:val="bg-BG"/>
        </w:rPr>
        <w:t xml:space="preserve">На основание чл. 7а, ал.3 във връзка с ал.2 и ал.4 от Наредбата за условията и реда за извършване на екологична оценка на планове и програми </w:t>
      </w:r>
      <w:r w:rsidRPr="0073244C">
        <w:rPr>
          <w:rFonts w:ascii="Times New Roman" w:hAnsi="Times New Roman"/>
          <w:sz w:val="24"/>
          <w:szCs w:val="24"/>
        </w:rPr>
        <w:t>(</w:t>
      </w:r>
      <w:r w:rsidRPr="0073244C">
        <w:rPr>
          <w:rFonts w:ascii="Times New Roman" w:hAnsi="Times New Roman"/>
          <w:sz w:val="24"/>
          <w:szCs w:val="24"/>
          <w:lang w:val="bg-BG"/>
        </w:rPr>
        <w:t>ЕО</w:t>
      </w:r>
      <w:r w:rsidRPr="0073244C">
        <w:rPr>
          <w:rFonts w:ascii="Times New Roman" w:hAnsi="Times New Roman"/>
          <w:sz w:val="24"/>
          <w:szCs w:val="24"/>
        </w:rPr>
        <w:t>)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73244C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чл.90 от Закона за опазване на околната среда, </w:t>
      </w:r>
      <w:r w:rsidRPr="0073244C">
        <w:rPr>
          <w:rFonts w:ascii="Times New Roman" w:hAnsi="Times New Roman"/>
          <w:sz w:val="24"/>
          <w:szCs w:val="24"/>
          <w:lang w:val="bg-BG"/>
        </w:rPr>
        <w:t>чл.36, ал.2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ОС), и изложените фактически основания от Раздел ІІ от настоящото решение,</w:t>
      </w:r>
    </w:p>
    <w:p w14:paraId="52BEC5EB" w14:textId="77777777" w:rsidR="0073244C" w:rsidRPr="0073244C" w:rsidRDefault="0073244C" w:rsidP="00D204C1">
      <w:pPr>
        <w:tabs>
          <w:tab w:val="left" w:pos="10065"/>
        </w:tabs>
        <w:ind w:right="-56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2BEC5EC" w14:textId="77777777" w:rsidR="0073244C" w:rsidRDefault="0073244C" w:rsidP="00D204C1">
      <w:pPr>
        <w:tabs>
          <w:tab w:val="left" w:pos="10065"/>
        </w:tabs>
        <w:ind w:right="-56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</w:rPr>
        <w:t>Р Е Ш И Х:</w:t>
      </w:r>
    </w:p>
    <w:p w14:paraId="52BEC5ED" w14:textId="77777777" w:rsidR="0073244C" w:rsidRPr="0073244C" w:rsidRDefault="0073244C" w:rsidP="00D204C1">
      <w:pPr>
        <w:tabs>
          <w:tab w:val="left" w:pos="10065"/>
        </w:tabs>
        <w:ind w:right="-56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52BEC5EE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</w:rPr>
        <w:t>ПРЕКРАТЯВАМ</w:t>
      </w:r>
      <w:r w:rsidRPr="0073244C">
        <w:rPr>
          <w:rFonts w:ascii="Times New Roman" w:hAnsi="Times New Roman"/>
          <w:sz w:val="24"/>
          <w:szCs w:val="24"/>
        </w:rPr>
        <w:t xml:space="preserve"> 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процедурата по чл. 8 от </w:t>
      </w:r>
      <w:r w:rsidRPr="0073244C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Наредбата за ЕО,</w:t>
      </w:r>
      <w:r w:rsidRPr="0073244C">
        <w:rPr>
          <w:rFonts w:ascii="Times New Roman" w:hAnsi="Times New Roman"/>
          <w:sz w:val="24"/>
          <w:szCs w:val="24"/>
          <w:lang w:val="bg-BG"/>
        </w:rPr>
        <w:t xml:space="preserve"> и съвместената процедура по чл. 31 от Закона за биологичното разнообразие и по Наредбата за ОС</w:t>
      </w:r>
      <w:r w:rsidRPr="0073244C">
        <w:rPr>
          <w:rFonts w:ascii="Times New Roman" w:hAnsi="Times New Roman"/>
          <w:sz w:val="24"/>
          <w:szCs w:val="24"/>
        </w:rPr>
        <w:t xml:space="preserve"> с възложител: </w:t>
      </w:r>
      <w:r w:rsidRPr="0073244C">
        <w:rPr>
          <w:rFonts w:ascii="Times New Roman" w:hAnsi="Times New Roman"/>
          <w:sz w:val="24"/>
          <w:szCs w:val="24"/>
          <w:lang w:val="bg-BG"/>
        </w:rPr>
        <w:t>Община Ловеч</w:t>
      </w:r>
      <w:r w:rsidRPr="0073244C">
        <w:rPr>
          <w:rFonts w:ascii="Times New Roman" w:hAnsi="Times New Roman"/>
          <w:sz w:val="24"/>
          <w:szCs w:val="24"/>
        </w:rPr>
        <w:t xml:space="preserve">, с </w:t>
      </w:r>
      <w:r w:rsidRPr="0073244C">
        <w:rPr>
          <w:rFonts w:ascii="Times New Roman" w:hAnsi="Times New Roman"/>
          <w:bCs/>
          <w:iCs/>
          <w:sz w:val="24"/>
          <w:szCs w:val="24"/>
        </w:rPr>
        <w:t>адрес: ул.</w:t>
      </w:r>
      <w:r w:rsidRPr="0073244C">
        <w:rPr>
          <w:rFonts w:ascii="Times New Roman" w:hAnsi="Times New Roman"/>
          <w:sz w:val="24"/>
          <w:szCs w:val="24"/>
        </w:rPr>
        <w:t xml:space="preserve"> “</w:t>
      </w:r>
      <w:r w:rsidRPr="0073244C">
        <w:rPr>
          <w:rFonts w:ascii="Times New Roman" w:hAnsi="Times New Roman"/>
          <w:sz w:val="24"/>
          <w:szCs w:val="24"/>
          <w:lang w:val="bg-BG"/>
        </w:rPr>
        <w:t>Търговска</w:t>
      </w:r>
      <w:r w:rsidRPr="0073244C">
        <w:rPr>
          <w:rFonts w:ascii="Times New Roman" w:hAnsi="Times New Roman"/>
          <w:bCs/>
          <w:iCs/>
          <w:sz w:val="24"/>
          <w:szCs w:val="24"/>
        </w:rPr>
        <w:t>”</w:t>
      </w:r>
      <w:r w:rsidRPr="0073244C">
        <w:rPr>
          <w:rFonts w:ascii="Times New Roman" w:hAnsi="Times New Roman"/>
          <w:sz w:val="24"/>
          <w:szCs w:val="24"/>
        </w:rPr>
        <w:t xml:space="preserve">№ </w:t>
      </w:r>
      <w:r w:rsidRPr="0073244C">
        <w:rPr>
          <w:rFonts w:ascii="Times New Roman" w:hAnsi="Times New Roman"/>
          <w:sz w:val="24"/>
          <w:szCs w:val="24"/>
          <w:lang w:val="bg-BG"/>
        </w:rPr>
        <w:t>22</w:t>
      </w:r>
      <w:r w:rsidRPr="0073244C">
        <w:rPr>
          <w:rFonts w:ascii="Times New Roman" w:hAnsi="Times New Roman"/>
          <w:sz w:val="24"/>
          <w:szCs w:val="24"/>
        </w:rPr>
        <w:t>, гр. Ловеч</w:t>
      </w:r>
      <w:r w:rsidRPr="0073244C">
        <w:rPr>
          <w:rFonts w:ascii="Times New Roman" w:hAnsi="Times New Roman"/>
          <w:sz w:val="24"/>
          <w:szCs w:val="24"/>
          <w:lang w:val="bg-BG"/>
        </w:rPr>
        <w:t>.</w:t>
      </w:r>
    </w:p>
    <w:p w14:paraId="6EA902B7" w14:textId="7B459A6D" w:rsidR="00D204C1" w:rsidRDefault="0073244C" w:rsidP="00D204C1">
      <w:pPr>
        <w:tabs>
          <w:tab w:val="left" w:pos="284"/>
        </w:tabs>
        <w:ind w:right="-568"/>
        <w:jc w:val="both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r w:rsidRPr="0073244C">
        <w:rPr>
          <w:rFonts w:ascii="Times New Roman" w:hAnsi="Times New Roman"/>
          <w:b/>
          <w:sz w:val="24"/>
          <w:szCs w:val="24"/>
          <w:lang w:val="bg-BG" w:bidi="my-MM"/>
        </w:rPr>
        <w:t xml:space="preserve">Прекратяването на процедурата за </w:t>
      </w:r>
      <w:r w:rsidRPr="0073244C">
        <w:rPr>
          <w:rFonts w:ascii="Times New Roman" w:hAnsi="Times New Roman"/>
          <w:b/>
          <w:i/>
          <w:sz w:val="24"/>
          <w:szCs w:val="24"/>
          <w:lang w:val="bg-BG"/>
        </w:rPr>
        <w:t>„Частично изменение на Общ устройствен план на Община Ловеч, и  ПУП – ПРЗ в обхвата на ПИ№43952.504.115, ж.к. „Червен бряг“, гр. Ловеч, общ. Ловеч”</w:t>
      </w:r>
      <w:r w:rsidRPr="0073244C">
        <w:rPr>
          <w:rFonts w:ascii="Times New Roman" w:hAnsi="Times New Roman"/>
          <w:b/>
          <w:sz w:val="24"/>
          <w:szCs w:val="24"/>
          <w:lang w:val="bg-BG" w:bidi="my-MM"/>
        </w:rPr>
        <w:t xml:space="preserve"> се основава на </w:t>
      </w:r>
      <w:r w:rsidRPr="0073244C">
        <w:rPr>
          <w:rFonts w:ascii="Times New Roman" w:hAnsi="Times New Roman"/>
          <w:b/>
          <w:bCs/>
          <w:sz w:val="24"/>
          <w:szCs w:val="24"/>
          <w:lang w:val="bg-BG"/>
        </w:rPr>
        <w:t xml:space="preserve">недопустимост спрямо действащи административни актове </w:t>
      </w:r>
      <w:r w:rsidRPr="0073244C">
        <w:rPr>
          <w:rFonts w:ascii="Times New Roman" w:hAnsi="Times New Roman"/>
          <w:bCs/>
          <w:sz w:val="24"/>
          <w:szCs w:val="24"/>
          <w:lang w:val="bg-BG"/>
        </w:rPr>
        <w:t>–</w:t>
      </w:r>
      <w:r w:rsidR="00D204C1">
        <w:rPr>
          <w:rFonts w:ascii="Times New Roman" w:hAnsi="Times New Roman"/>
          <w:bCs/>
          <w:sz w:val="24"/>
          <w:szCs w:val="24"/>
          <w:lang w:val="bg-BG"/>
        </w:rPr>
        <w:t>недопустимост спрямо ПУРБ в Дунавски район, в нарушение на разпоредбите на чл. 15 и чл. 17, ал. 1 от Закона за водите, както и чл. 8 и чл. 11 на Наредба № 3</w:t>
      </w:r>
      <w:r w:rsidR="00D204C1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/16.10.2000 г. за условията и реда за проучване, проектиране, утвърждаване и експлоатация на СОЗ около водоизточниците и съоръженията за питейно-битово водоснабдяване </w:t>
      </w:r>
      <w:r w:rsidR="00D204C1" w:rsidRPr="00B43821">
        <w:rPr>
          <w:rFonts w:ascii="Times New Roman" w:hAnsi="Times New Roman"/>
          <w:bCs/>
          <w:color w:val="000000"/>
          <w:sz w:val="24"/>
          <w:szCs w:val="24"/>
          <w:lang w:val="bg-BG"/>
        </w:rPr>
        <w:t>и около водоизточниците на минерални води, използвани за лечебни, профилактични, питейни и хигиенни нужди</w:t>
      </w:r>
      <w:r w:rsidR="00D204C1">
        <w:rPr>
          <w:rFonts w:ascii="Times New Roman" w:hAnsi="Times New Roman"/>
          <w:bCs/>
          <w:color w:val="000000"/>
          <w:sz w:val="24"/>
          <w:szCs w:val="24"/>
          <w:lang w:val="bg-BG"/>
        </w:rPr>
        <w:t>.</w:t>
      </w:r>
    </w:p>
    <w:p w14:paraId="52BEC5F0" w14:textId="77777777" w:rsidR="0073244C" w:rsidRPr="0073244C" w:rsidRDefault="0073244C" w:rsidP="00D204C1">
      <w:pPr>
        <w:tabs>
          <w:tab w:val="left" w:pos="10065"/>
        </w:tabs>
        <w:ind w:right="-568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73244C">
        <w:rPr>
          <w:rFonts w:ascii="Times New Roman" w:hAnsi="Times New Roman"/>
          <w:i/>
          <w:iCs/>
          <w:color w:val="000000"/>
          <w:sz w:val="24"/>
          <w:szCs w:val="24"/>
        </w:rPr>
        <w:t xml:space="preserve">Решението може да бъде обжалвано в 14-дневен срок от съобщаването му пред Административен съд – </w:t>
      </w:r>
      <w:r w:rsidRPr="0073244C">
        <w:rPr>
          <w:rFonts w:ascii="Times New Roman" w:hAnsi="Times New Roman"/>
          <w:i/>
          <w:iCs/>
          <w:color w:val="000000"/>
          <w:sz w:val="24"/>
          <w:szCs w:val="24"/>
          <w:lang w:val="bg-BG"/>
        </w:rPr>
        <w:t>Ловеч</w:t>
      </w:r>
      <w:r w:rsidRPr="0073244C">
        <w:rPr>
          <w:rFonts w:ascii="Times New Roman" w:hAnsi="Times New Roman"/>
          <w:i/>
          <w:iCs/>
          <w:color w:val="000000"/>
          <w:sz w:val="24"/>
          <w:szCs w:val="24"/>
        </w:rPr>
        <w:t xml:space="preserve"> и/или пред Министъра на околната среда и водите по реда на Административно процесуалния кодекс.</w:t>
      </w:r>
    </w:p>
    <w:p w14:paraId="52BEC5F1" w14:textId="77777777" w:rsidR="0073244C" w:rsidRDefault="0073244C" w:rsidP="0073244C">
      <w:pPr>
        <w:tabs>
          <w:tab w:val="left" w:pos="6379"/>
        </w:tabs>
        <w:ind w:right="-143"/>
        <w:jc w:val="right"/>
        <w:rPr>
          <w:rFonts w:ascii="Times New Roman" w:hAnsi="Times New Roman"/>
          <w:iCs/>
          <w:lang w:val="bg-BG"/>
        </w:rPr>
      </w:pPr>
    </w:p>
    <w:p w14:paraId="74B7C478" w14:textId="77777777" w:rsidR="00772162" w:rsidRDefault="00772162" w:rsidP="0073244C">
      <w:pPr>
        <w:tabs>
          <w:tab w:val="left" w:pos="6379"/>
        </w:tabs>
        <w:ind w:right="-143"/>
        <w:jc w:val="right"/>
        <w:rPr>
          <w:rFonts w:ascii="Times New Roman" w:hAnsi="Times New Roman"/>
          <w:iCs/>
          <w:lang w:val="bg-BG"/>
        </w:rPr>
      </w:pPr>
    </w:p>
    <w:p w14:paraId="52BEC5F2" w14:textId="77777777" w:rsidR="0073244C" w:rsidRDefault="0073244C" w:rsidP="007E72BF">
      <w:pPr>
        <w:tabs>
          <w:tab w:val="left" w:pos="6379"/>
        </w:tabs>
        <w:jc w:val="right"/>
        <w:rPr>
          <w:rFonts w:ascii="Times New Roman" w:hAnsi="Times New Roman"/>
          <w:iCs/>
          <w:lang w:val="bg-BG"/>
        </w:rPr>
      </w:pPr>
    </w:p>
    <w:p w14:paraId="52BEC5F3" w14:textId="54EA0BB7" w:rsidR="002B515A" w:rsidRPr="000303BA" w:rsidRDefault="00C46575" w:rsidP="002B515A">
      <w:pPr>
        <w:rPr>
          <w:i/>
          <w:noProof/>
        </w:rPr>
      </w:pPr>
      <w:r>
        <w:rPr>
          <w:i/>
          <w:noProof/>
        </w:rPr>
        <w:pict w14:anchorId="52BEC5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28.05pt;height:63.8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2BEC5F4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D204C1">
      <w:footerReference w:type="default" r:id="rId10"/>
      <w:headerReference w:type="first" r:id="rId11"/>
      <w:footerReference w:type="first" r:id="rId12"/>
      <w:pgSz w:w="11907" w:h="16840" w:code="9"/>
      <w:pgMar w:top="851" w:right="1134" w:bottom="142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AE1714" w14:textId="77777777" w:rsidR="00876695" w:rsidRDefault="00876695">
      <w:r>
        <w:separator/>
      </w:r>
    </w:p>
  </w:endnote>
  <w:endnote w:type="continuationSeparator" w:id="0">
    <w:p w14:paraId="2DEF19DB" w14:textId="77777777" w:rsidR="00876695" w:rsidRDefault="0087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EC5FA" w14:textId="77777777" w:rsidR="002C160E" w:rsidRPr="008013F1" w:rsidRDefault="00876695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2BEC604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14:paraId="52BEC60B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4657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4657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EC601" w14:textId="77777777" w:rsidR="004E440C" w:rsidRDefault="0087669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BEC6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2BEC60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52BEC609"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2BEC602" w14:textId="77777777" w:rsidR="001D5BBD" w:rsidRDefault="00876695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BEC60A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14:paraId="52BEC60C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4657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C46575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2BEC603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FD6EA" w14:textId="77777777" w:rsidR="00876695" w:rsidRDefault="00876695">
      <w:r>
        <w:separator/>
      </w:r>
    </w:p>
  </w:footnote>
  <w:footnote w:type="continuationSeparator" w:id="0">
    <w:p w14:paraId="7A9C987F" w14:textId="77777777" w:rsidR="00876695" w:rsidRDefault="00876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EC5FB" w14:textId="77777777" w:rsidR="001D5BBD" w:rsidRPr="005B69F7" w:rsidRDefault="00876695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52BEC6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2BEC5FC" w14:textId="77777777" w:rsidR="001D5BBD" w:rsidRPr="001C5FBF" w:rsidRDefault="00876695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2BEC60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2BEC5F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2BEC5FE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52BEC5FF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2BEC600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95FAE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244C"/>
    <w:rsid w:val="00735898"/>
    <w:rsid w:val="00736044"/>
    <w:rsid w:val="00737EFC"/>
    <w:rsid w:val="007464EF"/>
    <w:rsid w:val="007666DC"/>
    <w:rsid w:val="007719EF"/>
    <w:rsid w:val="00771A14"/>
    <w:rsid w:val="00772162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4E9C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76695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6575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04C1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  <w14:docId w14:val="52BEC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A5F20-D475-4730-B5D3-0A2B6017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6565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Потребител на Windows</cp:lastModifiedBy>
  <cp:revision>13</cp:revision>
  <cp:lastPrinted>2025-03-28T15:09:00Z</cp:lastPrinted>
  <dcterms:created xsi:type="dcterms:W3CDTF">2025-11-24T09:18:00Z</dcterms:created>
  <dcterms:modified xsi:type="dcterms:W3CDTF">2026-08-25T22:49:00Z</dcterms:modified>
</cp:coreProperties>
</file>