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9F5EB" w14:textId="77777777" w:rsidR="007E72BF" w:rsidRPr="00F7002A" w:rsidRDefault="007E72BF" w:rsidP="007E72BF">
      <w:pPr>
        <w:rPr>
          <w:rFonts w:ascii="Times New Roman" w:hAnsi="Times New Roman"/>
          <w:noProof/>
          <w:lang w:val="bg-BG"/>
        </w:rPr>
      </w:pPr>
    </w:p>
    <w:p w14:paraId="3EEC3128"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1E3E8F">
        <w:rPr>
          <w:rFonts w:ascii="Times New Roman" w:hAnsi="Times New Roman"/>
          <w:iCs/>
        </w:rPr>
        <w:t>1</w:t>
      </w:r>
    </w:p>
    <w:p w14:paraId="06269DE2" w14:textId="77777777" w:rsidR="007E72BF" w:rsidRPr="00F7002A" w:rsidRDefault="007E72BF" w:rsidP="007E72BF">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sidR="001E3E8F">
        <w:rPr>
          <w:rStyle w:val="a8"/>
          <w:rFonts w:ascii="Calibri" w:hAnsi="Calibri" w:cs="Calibri"/>
          <w:i w:val="0"/>
        </w:rPr>
        <w:t>GREEN</w:t>
      </w:r>
      <w:r w:rsidRPr="00F7002A">
        <w:rPr>
          <w:rStyle w:val="a8"/>
          <w:rFonts w:ascii="Calibri" w:hAnsi="Calibri" w:cs="Calibri"/>
          <w:i w:val="0"/>
        </w:rPr>
        <w:t>]</w:t>
      </w:r>
    </w:p>
    <w:p w14:paraId="12838C1F" w14:textId="322B3CDD" w:rsidR="00AE6AC2" w:rsidRDefault="00804CC3" w:rsidP="008C0F82">
      <w:pPr>
        <w:rPr>
          <w:rFonts w:ascii="Times New Roman" w:eastAsia="Calibri" w:hAnsi="Times New Roman"/>
          <w:b/>
          <w:noProof/>
          <w:sz w:val="24"/>
          <w:szCs w:val="24"/>
        </w:rPr>
      </w:pPr>
      <w:r>
        <w:rPr>
          <w:rFonts w:ascii="Times New Roman" w:hAnsi="Times New Roman"/>
          <w:noProof/>
          <w:lang w:val="bg-BG"/>
        </w:rPr>
        <w:t xml:space="preserve"> </w:t>
      </w:r>
      <w:r w:rsidR="00871824" w:rsidRPr="00871824">
        <w:rPr>
          <w:rFonts w:ascii="Times New Roman" w:eastAsia="Calibri" w:hAnsi="Times New Roman"/>
          <w:b/>
          <w:noProof/>
          <w:sz w:val="24"/>
          <w:szCs w:val="24"/>
          <w:lang w:val="bg-BG"/>
        </w:rPr>
        <w:pict w14:anchorId="3804FF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98pt;height:90.75pt;visibility:visible;mso-wrap-style:square">
            <v:imagedata r:id="rId7" o:title=""/>
          </v:shape>
        </w:pict>
      </w:r>
    </w:p>
    <w:p w14:paraId="5E910B4A" w14:textId="77777777" w:rsidR="00871824" w:rsidRPr="00871824" w:rsidRDefault="00871824" w:rsidP="008C0F82">
      <w:pPr>
        <w:rPr>
          <w:rFonts w:ascii="Times New Roman" w:eastAsia="Calibri" w:hAnsi="Times New Roman"/>
          <w:b/>
          <w:sz w:val="24"/>
          <w:szCs w:val="24"/>
        </w:rPr>
      </w:pPr>
    </w:p>
    <w:p w14:paraId="5BA32A65" w14:textId="77777777" w:rsidR="00A848D9" w:rsidRDefault="00A848D9" w:rsidP="00A848D9">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ДО</w:t>
      </w:r>
    </w:p>
    <w:p w14:paraId="1D9E5A2E" w14:textId="05BED9C2" w:rsidR="00A848D9" w:rsidRPr="00871824" w:rsidRDefault="00871824" w:rsidP="00A848D9">
      <w:pPr>
        <w:ind w:right="112"/>
        <w:jc w:val="both"/>
        <w:rPr>
          <w:rFonts w:ascii="Times New Roman" w:hAnsi="Times New Roman"/>
          <w:b/>
          <w:sz w:val="24"/>
          <w:szCs w:val="24"/>
          <w:lang w:val="bg-BG"/>
        </w:rPr>
      </w:pPr>
      <w:r>
        <w:rPr>
          <w:rFonts w:ascii="Times New Roman" w:hAnsi="Times New Roman"/>
          <w:b/>
          <w:sz w:val="24"/>
          <w:szCs w:val="24"/>
          <w:lang w:val="bg-BG"/>
        </w:rPr>
        <w:t>АП</w:t>
      </w:r>
    </w:p>
    <w:p w14:paraId="5EF6695B" w14:textId="0DD11779" w:rsidR="00A848D9" w:rsidRPr="00871824" w:rsidRDefault="00871824" w:rsidP="00A848D9">
      <w:pPr>
        <w:ind w:right="112"/>
        <w:jc w:val="both"/>
        <w:rPr>
          <w:rFonts w:ascii="Times New Roman" w:hAnsi="Times New Roman"/>
          <w:b/>
          <w:sz w:val="24"/>
          <w:szCs w:val="24"/>
        </w:rPr>
      </w:pPr>
      <w:r>
        <w:rPr>
          <w:rFonts w:ascii="Times New Roman" w:hAnsi="Times New Roman"/>
          <w:b/>
          <w:sz w:val="24"/>
          <w:szCs w:val="24"/>
        </w:rPr>
        <w:t xml:space="preserve"> </w:t>
      </w:r>
    </w:p>
    <w:p w14:paraId="2E34AF50" w14:textId="77777777" w:rsidR="00A848D9" w:rsidRDefault="00A848D9" w:rsidP="00A848D9">
      <w:pPr>
        <w:ind w:right="112"/>
        <w:jc w:val="both"/>
        <w:rPr>
          <w:rFonts w:ascii="Times New Roman" w:hAnsi="Times New Roman"/>
          <w:b/>
          <w:sz w:val="24"/>
          <w:szCs w:val="24"/>
          <w:lang w:val="bg-BG"/>
        </w:rPr>
      </w:pPr>
      <w:r>
        <w:rPr>
          <w:rFonts w:ascii="Times New Roman" w:hAnsi="Times New Roman"/>
          <w:b/>
          <w:sz w:val="24"/>
          <w:szCs w:val="24"/>
          <w:lang w:val="bg-BG"/>
        </w:rPr>
        <w:t xml:space="preserve">ГР. </w:t>
      </w:r>
      <w:r w:rsidR="000602FB">
        <w:rPr>
          <w:rFonts w:ascii="Times New Roman" w:hAnsi="Times New Roman"/>
          <w:b/>
          <w:sz w:val="24"/>
          <w:szCs w:val="24"/>
          <w:lang w:val="bg-BG"/>
        </w:rPr>
        <w:t>ПЛЕВЕН</w:t>
      </w:r>
    </w:p>
    <w:p w14:paraId="36364F14" w14:textId="77777777" w:rsidR="00A848D9" w:rsidRDefault="00A848D9" w:rsidP="00A848D9">
      <w:pPr>
        <w:ind w:right="112"/>
        <w:jc w:val="both"/>
        <w:rPr>
          <w:rFonts w:ascii="Times New Roman" w:hAnsi="Times New Roman"/>
          <w:b/>
          <w:color w:val="FF0000"/>
          <w:sz w:val="24"/>
          <w:szCs w:val="24"/>
          <w:lang w:val="bg-BG"/>
        </w:rPr>
      </w:pPr>
    </w:p>
    <w:p w14:paraId="5C8482E3" w14:textId="77777777" w:rsidR="00A848D9" w:rsidRDefault="00A848D9" w:rsidP="00A848D9">
      <w:pPr>
        <w:pStyle w:val="a3"/>
        <w:tabs>
          <w:tab w:val="clear" w:pos="8640"/>
          <w:tab w:val="left" w:pos="8505"/>
          <w:tab w:val="left" w:pos="8789"/>
          <w:tab w:val="right" w:pos="9072"/>
        </w:tabs>
        <w:ind w:right="708"/>
        <w:jc w:val="both"/>
        <w:rPr>
          <w:rFonts w:ascii="Times New Roman" w:hAnsi="Times New Roman"/>
          <w:b/>
          <w:sz w:val="24"/>
          <w:szCs w:val="24"/>
          <w:lang w:val="bg-BG"/>
        </w:rPr>
      </w:pPr>
      <w:r>
        <w:rPr>
          <w:rFonts w:ascii="Times New Roman" w:hAnsi="Times New Roman"/>
          <w:b/>
          <w:sz w:val="24"/>
          <w:szCs w:val="24"/>
          <w:lang w:val="bg-BG"/>
        </w:rPr>
        <w:t>КОПИЕ ДО:</w:t>
      </w:r>
    </w:p>
    <w:p w14:paraId="629E2963" w14:textId="77777777" w:rsidR="00A848D9" w:rsidRDefault="00A848D9" w:rsidP="00A848D9">
      <w:pPr>
        <w:pStyle w:val="a3"/>
        <w:tabs>
          <w:tab w:val="clear" w:pos="8640"/>
          <w:tab w:val="left" w:pos="8505"/>
          <w:tab w:val="left" w:pos="8789"/>
          <w:tab w:val="right" w:pos="9072"/>
        </w:tabs>
        <w:ind w:right="708"/>
        <w:jc w:val="both"/>
        <w:rPr>
          <w:rFonts w:ascii="Times New Roman" w:hAnsi="Times New Roman"/>
          <w:b/>
          <w:sz w:val="24"/>
          <w:szCs w:val="24"/>
          <w:lang w:val="bg-BG"/>
        </w:rPr>
      </w:pPr>
      <w:r>
        <w:rPr>
          <w:rFonts w:ascii="Times New Roman" w:hAnsi="Times New Roman"/>
          <w:b/>
          <w:sz w:val="24"/>
          <w:szCs w:val="24"/>
          <w:lang w:val="bg-BG"/>
        </w:rPr>
        <w:t xml:space="preserve">ОБЩИНА </w:t>
      </w:r>
      <w:r w:rsidR="000602FB">
        <w:rPr>
          <w:rFonts w:ascii="Times New Roman" w:hAnsi="Times New Roman"/>
          <w:b/>
          <w:sz w:val="24"/>
          <w:szCs w:val="24"/>
          <w:lang w:val="bg-BG"/>
        </w:rPr>
        <w:t>ПЛЕВЕН</w:t>
      </w:r>
    </w:p>
    <w:p w14:paraId="68A69C85" w14:textId="77777777" w:rsidR="00A848D9" w:rsidRDefault="00A848D9" w:rsidP="00A848D9">
      <w:pPr>
        <w:pStyle w:val="a3"/>
        <w:tabs>
          <w:tab w:val="clear" w:pos="8640"/>
          <w:tab w:val="left" w:pos="8505"/>
          <w:tab w:val="left" w:pos="8789"/>
          <w:tab w:val="right" w:pos="9072"/>
        </w:tabs>
        <w:ind w:right="708"/>
        <w:jc w:val="both"/>
        <w:rPr>
          <w:rFonts w:ascii="Times New Roman" w:hAnsi="Times New Roman"/>
          <w:b/>
          <w:sz w:val="24"/>
          <w:szCs w:val="24"/>
          <w:u w:val="single"/>
          <w:lang w:val="bg-BG"/>
        </w:rPr>
      </w:pPr>
    </w:p>
    <w:p w14:paraId="5ACF8730" w14:textId="77777777" w:rsidR="0075331F" w:rsidRDefault="0075331F" w:rsidP="00A848D9">
      <w:pPr>
        <w:pStyle w:val="af"/>
        <w:tabs>
          <w:tab w:val="left" w:pos="8505"/>
          <w:tab w:val="left" w:pos="8789"/>
          <w:tab w:val="right" w:pos="9072"/>
          <w:tab w:val="left" w:pos="9781"/>
          <w:tab w:val="left" w:pos="10177"/>
          <w:tab w:val="left" w:pos="10490"/>
        </w:tabs>
        <w:ind w:left="0" w:right="708"/>
        <w:jc w:val="both"/>
        <w:rPr>
          <w:rFonts w:ascii="Times New Roman" w:hAnsi="Times New Roman"/>
          <w:b/>
          <w:i/>
          <w:sz w:val="24"/>
          <w:szCs w:val="24"/>
          <w:u w:val="single"/>
          <w:lang w:val="bg-BG"/>
        </w:rPr>
      </w:pPr>
    </w:p>
    <w:p w14:paraId="6682135A" w14:textId="77777777" w:rsidR="00A848D9" w:rsidRDefault="00A848D9" w:rsidP="00A848D9">
      <w:pPr>
        <w:pStyle w:val="af"/>
        <w:tabs>
          <w:tab w:val="left" w:pos="8505"/>
          <w:tab w:val="left" w:pos="8789"/>
          <w:tab w:val="right" w:pos="9072"/>
          <w:tab w:val="left" w:pos="9781"/>
          <w:tab w:val="left" w:pos="10177"/>
          <w:tab w:val="left" w:pos="10490"/>
        </w:tabs>
        <w:ind w:left="0" w:right="708"/>
        <w:jc w:val="both"/>
        <w:rPr>
          <w:rFonts w:ascii="Times New Roman" w:hAnsi="Times New Roman"/>
          <w:bCs/>
          <w:i/>
          <w:color w:val="FF0000"/>
          <w:sz w:val="24"/>
          <w:szCs w:val="24"/>
          <w:lang w:val="bg-BG"/>
        </w:rPr>
      </w:pPr>
      <w:r>
        <w:rPr>
          <w:rFonts w:ascii="Times New Roman" w:hAnsi="Times New Roman"/>
          <w:b/>
          <w:i/>
          <w:sz w:val="24"/>
          <w:szCs w:val="24"/>
          <w:u w:val="single"/>
          <w:lang w:val="bg-BG"/>
        </w:rPr>
        <w:t>Относно</w:t>
      </w:r>
      <w:r>
        <w:rPr>
          <w:rFonts w:ascii="Times New Roman" w:hAnsi="Times New Roman"/>
          <w:bCs/>
          <w:i/>
          <w:sz w:val="24"/>
          <w:szCs w:val="24"/>
          <w:lang w:val="bg-BG"/>
        </w:rPr>
        <w:t>:</w:t>
      </w:r>
      <w:r>
        <w:rPr>
          <w:rFonts w:ascii="Times New Roman" w:hAnsi="Times New Roman"/>
          <w:bCs/>
          <w:i/>
          <w:sz w:val="24"/>
          <w:szCs w:val="24"/>
        </w:rPr>
        <w:t xml:space="preserve"> </w:t>
      </w:r>
      <w:r>
        <w:rPr>
          <w:rFonts w:ascii="Times New Roman" w:hAnsi="Times New Roman"/>
          <w:bCs/>
          <w:i/>
          <w:sz w:val="24"/>
          <w:szCs w:val="24"/>
          <w:lang w:val="bg-BG"/>
        </w:rPr>
        <w:t>И</w:t>
      </w:r>
      <w:r>
        <w:rPr>
          <w:rFonts w:ascii="Times New Roman" w:hAnsi="Times New Roman"/>
          <w:i/>
          <w:sz w:val="24"/>
          <w:szCs w:val="24"/>
          <w:lang w:val="bg-BG"/>
        </w:rPr>
        <w:t>нвестиционно предложение</w:t>
      </w:r>
      <w:r>
        <w:rPr>
          <w:rFonts w:ascii="Times New Roman" w:hAnsi="Times New Roman"/>
          <w:bCs/>
          <w:i/>
          <w:sz w:val="24"/>
          <w:szCs w:val="24"/>
          <w:lang w:val="bg-BG"/>
        </w:rPr>
        <w:t xml:space="preserve"> </w:t>
      </w:r>
      <w:r>
        <w:rPr>
          <w:rFonts w:ascii="Times New Roman" w:hAnsi="Times New Roman"/>
          <w:i/>
          <w:sz w:val="24"/>
          <w:szCs w:val="24"/>
        </w:rPr>
        <w:t>,,</w:t>
      </w:r>
      <w:r w:rsidR="000602FB">
        <w:rPr>
          <w:rFonts w:ascii="Times New Roman" w:hAnsi="Times New Roman"/>
          <w:i/>
          <w:sz w:val="24"/>
          <w:szCs w:val="24"/>
          <w:lang w:val="bg-BG"/>
        </w:rPr>
        <w:t>Изграждане на паркинг</w:t>
      </w:r>
      <w:r>
        <w:rPr>
          <w:rFonts w:ascii="Times New Roman" w:hAnsi="Times New Roman"/>
          <w:i/>
          <w:sz w:val="24"/>
          <w:szCs w:val="24"/>
          <w:lang w:val="bg-BG"/>
        </w:rPr>
        <w:t xml:space="preserve">“ в </w:t>
      </w:r>
      <w:r w:rsidR="000602FB">
        <w:rPr>
          <w:rFonts w:ascii="Times New Roman" w:hAnsi="Times New Roman"/>
          <w:i/>
          <w:sz w:val="24"/>
          <w:szCs w:val="24"/>
          <w:lang w:val="bg-BG"/>
        </w:rPr>
        <w:t>новообразуван УПИ ХХІІ-661.592, кв.24 по плана на гр. Плевен</w:t>
      </w:r>
      <w:r>
        <w:rPr>
          <w:rFonts w:ascii="Times New Roman" w:hAnsi="Times New Roman"/>
          <w:i/>
          <w:sz w:val="24"/>
          <w:szCs w:val="24"/>
          <w:lang w:val="bg-BG"/>
        </w:rPr>
        <w:t>.</w:t>
      </w:r>
    </w:p>
    <w:p w14:paraId="272D5883" w14:textId="77777777" w:rsidR="00A848D9" w:rsidRDefault="00A848D9" w:rsidP="00A848D9">
      <w:pPr>
        <w:pStyle w:val="title1"/>
        <w:tabs>
          <w:tab w:val="left" w:pos="8505"/>
          <w:tab w:val="left" w:pos="8789"/>
          <w:tab w:val="right" w:pos="9072"/>
        </w:tabs>
        <w:spacing w:after="0" w:afterAutospacing="0"/>
        <w:ind w:right="708"/>
        <w:jc w:val="both"/>
        <w:rPr>
          <w:bCs w:val="0"/>
          <w:color w:val="000000"/>
          <w:sz w:val="24"/>
          <w:szCs w:val="24"/>
        </w:rPr>
      </w:pPr>
    </w:p>
    <w:p w14:paraId="11A953E3" w14:textId="21FE77BF" w:rsidR="00A848D9" w:rsidRDefault="00A848D9" w:rsidP="00A848D9">
      <w:pPr>
        <w:pStyle w:val="title1"/>
        <w:tabs>
          <w:tab w:val="left" w:pos="8505"/>
          <w:tab w:val="left" w:pos="8789"/>
          <w:tab w:val="right" w:pos="9072"/>
        </w:tabs>
        <w:spacing w:after="0" w:afterAutospacing="0"/>
        <w:ind w:right="708"/>
        <w:jc w:val="both"/>
        <w:rPr>
          <w:bCs w:val="0"/>
          <w:color w:val="000000"/>
          <w:sz w:val="24"/>
          <w:szCs w:val="24"/>
        </w:rPr>
      </w:pPr>
      <w:r>
        <w:rPr>
          <w:bCs w:val="0"/>
          <w:color w:val="000000"/>
          <w:sz w:val="24"/>
          <w:szCs w:val="24"/>
        </w:rPr>
        <w:t>УВАЖАЕМ</w:t>
      </w:r>
      <w:r w:rsidR="000602FB">
        <w:rPr>
          <w:bCs w:val="0"/>
          <w:color w:val="000000"/>
          <w:sz w:val="24"/>
          <w:szCs w:val="24"/>
        </w:rPr>
        <w:t>А Г-ЖО П</w:t>
      </w:r>
      <w:r>
        <w:rPr>
          <w:bCs w:val="0"/>
          <w:color w:val="000000"/>
          <w:sz w:val="24"/>
          <w:szCs w:val="24"/>
        </w:rPr>
        <w:t>,</w:t>
      </w:r>
    </w:p>
    <w:p w14:paraId="2803EB15" w14:textId="77777777" w:rsidR="00A848D9" w:rsidRDefault="00A848D9" w:rsidP="00A848D9">
      <w:pPr>
        <w:pStyle w:val="title1"/>
        <w:tabs>
          <w:tab w:val="left" w:pos="8505"/>
          <w:tab w:val="left" w:pos="8789"/>
          <w:tab w:val="right" w:pos="9072"/>
        </w:tabs>
        <w:spacing w:after="0" w:afterAutospacing="0"/>
        <w:ind w:right="708" w:firstLine="720"/>
        <w:jc w:val="both"/>
        <w:rPr>
          <w:b w:val="0"/>
          <w:bCs w:val="0"/>
          <w:color w:val="000000"/>
          <w:sz w:val="24"/>
          <w:szCs w:val="24"/>
        </w:rPr>
      </w:pPr>
    </w:p>
    <w:p w14:paraId="395E4046" w14:textId="77777777" w:rsidR="00A848D9" w:rsidRDefault="00A848D9" w:rsidP="00A848D9">
      <w:pPr>
        <w:pStyle w:val="title1"/>
        <w:tabs>
          <w:tab w:val="left" w:pos="8505"/>
          <w:tab w:val="left" w:pos="8789"/>
          <w:tab w:val="right" w:pos="9072"/>
        </w:tabs>
        <w:spacing w:after="0" w:afterAutospacing="0"/>
        <w:ind w:right="708" w:firstLine="720"/>
        <w:jc w:val="both"/>
        <w:rPr>
          <w:b w:val="0"/>
          <w:bCs w:val="0"/>
          <w:sz w:val="24"/>
          <w:szCs w:val="24"/>
        </w:rPr>
      </w:pPr>
      <w:r>
        <w:rPr>
          <w:b w:val="0"/>
          <w:bCs w:val="0"/>
          <w:sz w:val="24"/>
          <w:szCs w:val="24"/>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 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 г.) </w:t>
      </w:r>
    </w:p>
    <w:p w14:paraId="6FD48762" w14:textId="77777777" w:rsidR="00A848D9" w:rsidRDefault="00A848D9" w:rsidP="00A848D9">
      <w:pPr>
        <w:pStyle w:val="title1"/>
        <w:tabs>
          <w:tab w:val="left" w:pos="8505"/>
          <w:tab w:val="left" w:pos="8789"/>
          <w:tab w:val="right" w:pos="9072"/>
        </w:tabs>
        <w:spacing w:after="0" w:afterAutospacing="0"/>
        <w:ind w:right="708" w:firstLine="720"/>
        <w:jc w:val="both"/>
        <w:rPr>
          <w:b w:val="0"/>
          <w:bCs w:val="0"/>
          <w:sz w:val="24"/>
          <w:szCs w:val="24"/>
        </w:rPr>
      </w:pPr>
      <w:r>
        <w:rPr>
          <w:b w:val="0"/>
          <w:bCs w:val="0"/>
          <w:sz w:val="24"/>
          <w:szCs w:val="24"/>
        </w:rPr>
        <w:t xml:space="preserve"> На основание чл. 5 от Наредбата за ОВОС и във връзка с чл. 40, ал. 2 от Наредбата за ОС, въз основа на представената информация Ви уведомяваме, че:</w:t>
      </w:r>
    </w:p>
    <w:p w14:paraId="475A9F28" w14:textId="77777777" w:rsidR="00A848D9" w:rsidRDefault="00A848D9" w:rsidP="00A848D9">
      <w:pPr>
        <w:pStyle w:val="title1"/>
        <w:tabs>
          <w:tab w:val="left" w:pos="8505"/>
          <w:tab w:val="left" w:pos="8789"/>
          <w:tab w:val="right" w:pos="9072"/>
        </w:tabs>
        <w:spacing w:after="0" w:afterAutospacing="0"/>
        <w:ind w:right="708" w:firstLine="709"/>
        <w:jc w:val="both"/>
        <w:rPr>
          <w:bCs w:val="0"/>
          <w:sz w:val="24"/>
          <w:szCs w:val="24"/>
        </w:rPr>
      </w:pPr>
      <w:r>
        <w:rPr>
          <w:bCs w:val="0"/>
          <w:sz w:val="24"/>
          <w:szCs w:val="24"/>
          <w:lang w:val="en-US"/>
        </w:rPr>
        <w:t>I</w:t>
      </w:r>
      <w:r>
        <w:rPr>
          <w:bCs w:val="0"/>
          <w:sz w:val="24"/>
          <w:szCs w:val="24"/>
          <w:lang w:val="ru-RU"/>
        </w:rPr>
        <w:t xml:space="preserve">. </w:t>
      </w:r>
      <w:r>
        <w:rPr>
          <w:bCs w:val="0"/>
          <w:sz w:val="24"/>
          <w:szCs w:val="24"/>
        </w:rPr>
        <w:t>По отношение на изискванията за оценка на въздействието върху околната среда (ОВОС) на инвестиционни предложения по глава шеста, раздел</w:t>
      </w:r>
      <w:r>
        <w:rPr>
          <w:bCs w:val="0"/>
          <w:sz w:val="24"/>
          <w:szCs w:val="24"/>
          <w:lang w:val="ru-RU"/>
        </w:rPr>
        <w:t xml:space="preserve"> </w:t>
      </w:r>
      <w:r>
        <w:rPr>
          <w:bCs w:val="0"/>
          <w:sz w:val="24"/>
          <w:szCs w:val="24"/>
          <w:lang w:val="en-US"/>
        </w:rPr>
        <w:t>III</w:t>
      </w:r>
      <w:r>
        <w:rPr>
          <w:bCs w:val="0"/>
          <w:sz w:val="24"/>
          <w:szCs w:val="24"/>
        </w:rPr>
        <w:t xml:space="preserve"> от ЗООС:</w:t>
      </w:r>
    </w:p>
    <w:p w14:paraId="7A989260" w14:textId="77777777" w:rsidR="00A848D9" w:rsidRDefault="00A848D9" w:rsidP="000602FB">
      <w:pPr>
        <w:pStyle w:val="af"/>
        <w:tabs>
          <w:tab w:val="left" w:pos="8505"/>
          <w:tab w:val="left" w:pos="8789"/>
          <w:tab w:val="right" w:pos="9072"/>
          <w:tab w:val="left" w:pos="9781"/>
          <w:tab w:val="left" w:pos="10177"/>
          <w:tab w:val="left" w:pos="10490"/>
        </w:tabs>
        <w:spacing w:after="0"/>
        <w:ind w:left="0" w:right="709"/>
        <w:jc w:val="both"/>
        <w:rPr>
          <w:rFonts w:ascii="Times New Roman" w:hAnsi="Times New Roman"/>
          <w:sz w:val="24"/>
          <w:szCs w:val="24"/>
          <w:lang w:val="bg-BG"/>
        </w:rPr>
      </w:pPr>
      <w:r>
        <w:rPr>
          <w:rFonts w:ascii="Times New Roman" w:hAnsi="Times New Roman"/>
          <w:iCs/>
          <w:sz w:val="24"/>
          <w:szCs w:val="24"/>
          <w:lang w:val="bg-BG"/>
        </w:rPr>
        <w:t xml:space="preserve">Инвестиционното предложение предвижда </w:t>
      </w:r>
      <w:r w:rsidR="000602FB">
        <w:rPr>
          <w:rFonts w:ascii="Times New Roman" w:hAnsi="Times New Roman"/>
          <w:iCs/>
          <w:sz w:val="24"/>
          <w:szCs w:val="24"/>
          <w:lang w:val="bg-BG"/>
        </w:rPr>
        <w:t xml:space="preserve">изграждане на паркинг и монтиране на преместваемо съоръжение за охрана в </w:t>
      </w:r>
      <w:r w:rsidR="000602FB" w:rsidRPr="000602FB">
        <w:rPr>
          <w:rFonts w:ascii="Times New Roman" w:hAnsi="Times New Roman"/>
          <w:sz w:val="24"/>
          <w:szCs w:val="24"/>
          <w:lang w:val="bg-BG"/>
        </w:rPr>
        <w:t>новообразуван УПИ ХХІІ-661.592, кв.24 по плана на гр. Плевен</w:t>
      </w:r>
      <w:r w:rsidR="000602FB">
        <w:rPr>
          <w:rFonts w:ascii="Times New Roman" w:hAnsi="Times New Roman"/>
          <w:sz w:val="24"/>
          <w:szCs w:val="24"/>
          <w:lang w:val="bg-BG"/>
        </w:rPr>
        <w:t xml:space="preserve">. </w:t>
      </w:r>
    </w:p>
    <w:p w14:paraId="4A346CB4" w14:textId="77777777" w:rsidR="000602FB" w:rsidRPr="000602FB" w:rsidRDefault="000602FB" w:rsidP="000602FB">
      <w:pPr>
        <w:pStyle w:val="af"/>
        <w:tabs>
          <w:tab w:val="left" w:pos="8505"/>
          <w:tab w:val="left" w:pos="8789"/>
          <w:tab w:val="right" w:pos="9072"/>
          <w:tab w:val="left" w:pos="9781"/>
          <w:tab w:val="left" w:pos="10177"/>
          <w:tab w:val="left" w:pos="10490"/>
        </w:tabs>
        <w:spacing w:after="0"/>
        <w:ind w:left="0" w:right="709"/>
        <w:jc w:val="both"/>
        <w:rPr>
          <w:b/>
          <w:iCs/>
          <w:color w:val="000000"/>
          <w:sz w:val="24"/>
          <w:szCs w:val="24"/>
        </w:rPr>
      </w:pPr>
    </w:p>
    <w:p w14:paraId="583B0ABC" w14:textId="77777777" w:rsidR="000602FB" w:rsidRPr="007B598E" w:rsidRDefault="000602FB" w:rsidP="000602FB">
      <w:pPr>
        <w:pStyle w:val="title1"/>
        <w:tabs>
          <w:tab w:val="left" w:pos="0"/>
          <w:tab w:val="left" w:pos="709"/>
        </w:tabs>
        <w:spacing w:before="20" w:after="20" w:afterAutospacing="0"/>
        <w:ind w:right="708"/>
        <w:jc w:val="both"/>
        <w:rPr>
          <w:color w:val="000000"/>
          <w:sz w:val="24"/>
          <w:szCs w:val="24"/>
        </w:rPr>
      </w:pPr>
      <w:r w:rsidRPr="003408D5">
        <w:rPr>
          <w:b w:val="0"/>
          <w:iCs/>
          <w:color w:val="000000"/>
          <w:sz w:val="24"/>
          <w:szCs w:val="24"/>
        </w:rPr>
        <w:t>Инвестиционното предложенние</w:t>
      </w:r>
      <w:r w:rsidRPr="003408D5">
        <w:rPr>
          <w:b w:val="0"/>
          <w:iCs/>
          <w:sz w:val="24"/>
          <w:szCs w:val="24"/>
        </w:rPr>
        <w:t xml:space="preserve"> </w:t>
      </w:r>
      <w:r w:rsidRPr="003408D5">
        <w:rPr>
          <w:sz w:val="24"/>
          <w:szCs w:val="24"/>
        </w:rPr>
        <w:t>попада</w:t>
      </w:r>
      <w:r w:rsidRPr="007B598E">
        <w:rPr>
          <w:b w:val="0"/>
          <w:color w:val="000000"/>
          <w:sz w:val="24"/>
          <w:szCs w:val="24"/>
        </w:rPr>
        <w:t xml:space="preserve"> в обхвата на</w:t>
      </w:r>
      <w:r w:rsidRPr="007B598E">
        <w:rPr>
          <w:color w:val="000000"/>
          <w:sz w:val="24"/>
          <w:szCs w:val="24"/>
        </w:rPr>
        <w:t xml:space="preserve"> </w:t>
      </w:r>
      <w:r w:rsidRPr="007B598E">
        <w:rPr>
          <w:sz w:val="24"/>
          <w:szCs w:val="24"/>
        </w:rPr>
        <w:t xml:space="preserve">т. 10, буква “б” – за урбанизирано развитие, включително строителство на търговски центрове и паркинги </w:t>
      </w:r>
      <w:r w:rsidRPr="007B598E">
        <w:rPr>
          <w:b w:val="0"/>
          <w:color w:val="000000"/>
          <w:sz w:val="24"/>
          <w:szCs w:val="24"/>
        </w:rPr>
        <w:t xml:space="preserve">от Приложение № 2 към чл. 93, ал. 1, т. 1 и т. 2 на Закона за опазване на околната среда, във връзка с което подлежи на преценяване на необходимостта от </w:t>
      </w:r>
      <w:r w:rsidRPr="007B598E">
        <w:rPr>
          <w:b w:val="0"/>
          <w:color w:val="000000"/>
          <w:sz w:val="24"/>
          <w:szCs w:val="24"/>
        </w:rPr>
        <w:lastRenderedPageBreak/>
        <w:t>извършване на оценка на въздействието върху околната среда (ОВОС), по глава шеста, раздел III, от ЗООС.</w:t>
      </w:r>
      <w:r w:rsidRPr="007B598E">
        <w:rPr>
          <w:color w:val="000000"/>
          <w:sz w:val="24"/>
          <w:szCs w:val="24"/>
        </w:rPr>
        <w:t xml:space="preserve">  </w:t>
      </w:r>
    </w:p>
    <w:p w14:paraId="6C17A3DD" w14:textId="77777777" w:rsidR="00A848D9" w:rsidRDefault="000602FB" w:rsidP="000602FB">
      <w:pPr>
        <w:pStyle w:val="title1"/>
        <w:tabs>
          <w:tab w:val="left" w:pos="0"/>
          <w:tab w:val="left" w:pos="709"/>
          <w:tab w:val="left" w:pos="8505"/>
          <w:tab w:val="left" w:pos="8789"/>
          <w:tab w:val="right" w:pos="9072"/>
        </w:tabs>
        <w:spacing w:after="0" w:afterAutospacing="0"/>
        <w:ind w:right="708"/>
        <w:jc w:val="both"/>
        <w:rPr>
          <w:sz w:val="24"/>
          <w:szCs w:val="24"/>
        </w:rPr>
      </w:pPr>
      <w:r w:rsidRPr="007B598E">
        <w:rPr>
          <w:bCs w:val="0"/>
          <w:color w:val="000000"/>
          <w:sz w:val="24"/>
          <w:szCs w:val="24"/>
        </w:rPr>
        <w:t>Компетентен орган по процедурата е РИОСВ – Плевен</w:t>
      </w:r>
      <w:r w:rsidR="00A848D9">
        <w:rPr>
          <w:sz w:val="24"/>
          <w:szCs w:val="24"/>
        </w:rPr>
        <w:t>.</w:t>
      </w:r>
    </w:p>
    <w:p w14:paraId="61F63FC2" w14:textId="77777777" w:rsidR="00A848D9" w:rsidRDefault="00A848D9" w:rsidP="00A848D9">
      <w:pPr>
        <w:pStyle w:val="title1"/>
        <w:tabs>
          <w:tab w:val="left" w:pos="0"/>
          <w:tab w:val="left" w:pos="709"/>
          <w:tab w:val="left" w:pos="8505"/>
          <w:tab w:val="left" w:pos="8789"/>
          <w:tab w:val="right" w:pos="9072"/>
        </w:tabs>
        <w:spacing w:after="0" w:afterAutospacing="0"/>
        <w:ind w:right="708"/>
        <w:jc w:val="both"/>
        <w:rPr>
          <w:sz w:val="24"/>
          <w:szCs w:val="24"/>
        </w:rPr>
      </w:pPr>
    </w:p>
    <w:p w14:paraId="3EF8D3A9" w14:textId="77777777" w:rsidR="002D2960" w:rsidRPr="003408D5" w:rsidRDefault="002D2960" w:rsidP="000602FB">
      <w:pPr>
        <w:tabs>
          <w:tab w:val="left" w:pos="0"/>
          <w:tab w:val="left" w:pos="709"/>
        </w:tabs>
        <w:overflowPunct/>
        <w:autoSpaceDE/>
        <w:autoSpaceDN/>
        <w:adjustRightInd/>
        <w:ind w:right="708" w:firstLine="709"/>
        <w:jc w:val="both"/>
        <w:textAlignment w:val="auto"/>
        <w:rPr>
          <w:rFonts w:ascii="Times New Roman" w:hAnsi="Times New Roman"/>
          <w:b/>
          <w:bCs/>
          <w:sz w:val="24"/>
          <w:szCs w:val="24"/>
          <w:lang w:val="bg-BG"/>
        </w:rPr>
      </w:pPr>
      <w:r w:rsidRPr="003408D5">
        <w:rPr>
          <w:rFonts w:ascii="Times New Roman" w:hAnsi="Times New Roman"/>
          <w:b/>
          <w:bCs/>
          <w:sz w:val="24"/>
          <w:szCs w:val="24"/>
          <w:lang w:val="bg-BG"/>
        </w:rPr>
        <w:t>II. По отношение на изискванията за екологична оценка (ЕО) по глава шеста, раздел II от ЗООС:</w:t>
      </w:r>
    </w:p>
    <w:p w14:paraId="6ADCE098" w14:textId="77777777" w:rsidR="00EB6FC1" w:rsidRDefault="00EB6FC1" w:rsidP="00EB6FC1">
      <w:pPr>
        <w:ind w:right="708" w:firstLine="720"/>
        <w:jc w:val="both"/>
        <w:rPr>
          <w:rFonts w:ascii="Times New Roman" w:hAnsi="Times New Roman"/>
          <w:b/>
          <w:sz w:val="24"/>
          <w:szCs w:val="24"/>
          <w:lang w:val="bg-BG"/>
        </w:rPr>
      </w:pPr>
      <w:r>
        <w:rPr>
          <w:rFonts w:ascii="Times New Roman" w:hAnsi="Times New Roman"/>
          <w:b/>
          <w:sz w:val="24"/>
          <w:szCs w:val="24"/>
          <w:lang w:val="bg-BG"/>
        </w:rPr>
        <w:t>За одобряването на инвестиционното предложение</w:t>
      </w:r>
      <w:r>
        <w:rPr>
          <w:rFonts w:ascii="Times New Roman" w:hAnsi="Times New Roman"/>
          <w:sz w:val="24"/>
          <w:szCs w:val="24"/>
          <w:lang w:val="bg-BG"/>
        </w:rPr>
        <w:t xml:space="preserve"> </w:t>
      </w:r>
      <w:r w:rsidRPr="00EB6FC1">
        <w:rPr>
          <w:rFonts w:ascii="Times New Roman" w:hAnsi="Times New Roman"/>
          <w:sz w:val="24"/>
          <w:szCs w:val="24"/>
        </w:rPr>
        <w:t>,,</w:t>
      </w:r>
      <w:r w:rsidRPr="00EB6FC1">
        <w:rPr>
          <w:rFonts w:ascii="Times New Roman" w:hAnsi="Times New Roman"/>
          <w:sz w:val="24"/>
          <w:szCs w:val="24"/>
          <w:lang w:val="bg-BG"/>
        </w:rPr>
        <w:t>Изграждане на паркинг“ в новообразуван УПИ ХХІІ-661.592, кв.24 по плана на гр. Плевен</w:t>
      </w:r>
      <w:r>
        <w:rPr>
          <w:rFonts w:ascii="Times New Roman" w:hAnsi="Times New Roman"/>
          <w:sz w:val="24"/>
          <w:szCs w:val="24"/>
          <w:lang w:val="bg-BG"/>
        </w:rPr>
        <w:t xml:space="preserve">, </w:t>
      </w:r>
      <w:r>
        <w:rPr>
          <w:rFonts w:ascii="Times New Roman" w:hAnsi="Times New Roman"/>
          <w:b/>
          <w:sz w:val="24"/>
          <w:szCs w:val="24"/>
          <w:lang w:val="bg-BG"/>
        </w:rPr>
        <w:t>се изисква изработване на ПУП.</w:t>
      </w:r>
    </w:p>
    <w:p w14:paraId="36A11E21" w14:textId="77777777" w:rsidR="00EB6FC1" w:rsidRDefault="00EB6FC1" w:rsidP="00EB6FC1">
      <w:pPr>
        <w:tabs>
          <w:tab w:val="left" w:pos="9923"/>
          <w:tab w:val="left" w:pos="10348"/>
        </w:tabs>
        <w:ind w:right="708" w:firstLine="709"/>
        <w:jc w:val="both"/>
        <w:rPr>
          <w:rFonts w:ascii="Times New Roman" w:hAnsi="Times New Roman"/>
          <w:sz w:val="24"/>
          <w:szCs w:val="24"/>
          <w:lang w:val="bg-BG"/>
        </w:rPr>
      </w:pPr>
      <w:r>
        <w:rPr>
          <w:rFonts w:ascii="Times New Roman" w:hAnsi="Times New Roman"/>
          <w:sz w:val="24"/>
          <w:szCs w:val="24"/>
          <w:lang w:val="bg-BG"/>
        </w:rPr>
        <w:t>Подробните устройствени планове по смисъла на Закона за устройство на територията (ЗУТ), както и техните изменения, попадат в обхвата на разпоредбата на чл. 85, ал. 2 във връзка с ал. 1 от ЗООС, както и в позиция 9.1 „Подробни устройствени планове - планове за застрояване и парцеларни планове за елементите на техническата инфраструктура извън границите на урбанизираните територии” на Приложение № 2 от Наредбата за условията и реда за извършване на екологична оценка на планове и програми (Наредбата за ЕО), като съобразено с изискванията на Наредбата за ЕО могат да бъдат:</w:t>
      </w:r>
    </w:p>
    <w:p w14:paraId="5E0DBC04" w14:textId="77777777" w:rsidR="00EB6FC1" w:rsidRDefault="00EB6FC1" w:rsidP="00EB6FC1">
      <w:pPr>
        <w:tabs>
          <w:tab w:val="num" w:pos="709"/>
          <w:tab w:val="left" w:pos="9923"/>
          <w:tab w:val="left" w:pos="10348"/>
        </w:tabs>
        <w:ind w:right="708"/>
        <w:jc w:val="both"/>
        <w:rPr>
          <w:rFonts w:ascii="Times New Roman" w:hAnsi="Times New Roman"/>
          <w:sz w:val="24"/>
          <w:szCs w:val="24"/>
          <w:lang w:val="bg-BG"/>
        </w:rPr>
      </w:pPr>
      <w:r>
        <w:rPr>
          <w:rFonts w:ascii="Times New Roman" w:hAnsi="Times New Roman"/>
          <w:sz w:val="24"/>
          <w:szCs w:val="24"/>
          <w:lang w:val="bg-BG"/>
        </w:rPr>
        <w:tab/>
        <w:t>♦ предмет на процедура по преценяване на необходимостта от извършване на ЕО – когато очертават рамката за бъдещо развитие на инвестиционни предложения по Приложение № 1 и Приложение № 2 от ЗООС (чл. 2, ал. 1, т. 2 от Наредбата за ЕО).</w:t>
      </w:r>
    </w:p>
    <w:p w14:paraId="4FF2D219" w14:textId="77777777" w:rsidR="00EB6FC1" w:rsidRDefault="00EB6FC1" w:rsidP="00EB6FC1">
      <w:pPr>
        <w:tabs>
          <w:tab w:val="num" w:pos="709"/>
          <w:tab w:val="left" w:pos="1134"/>
          <w:tab w:val="left" w:pos="9923"/>
          <w:tab w:val="left" w:pos="10348"/>
        </w:tabs>
        <w:ind w:right="708"/>
        <w:jc w:val="both"/>
        <w:rPr>
          <w:rFonts w:ascii="Times New Roman" w:hAnsi="Times New Roman"/>
          <w:sz w:val="24"/>
          <w:szCs w:val="24"/>
          <w:lang w:val="bg-BG"/>
        </w:rPr>
      </w:pPr>
      <w:r>
        <w:rPr>
          <w:rFonts w:ascii="Times New Roman" w:hAnsi="Times New Roman"/>
          <w:sz w:val="24"/>
          <w:szCs w:val="24"/>
          <w:lang w:val="bg-BG"/>
        </w:rPr>
        <w:tab/>
        <w:t xml:space="preserve">♦ предмет на задължителна ЕО – когато има вероятност да окажат значително отрицателно въздействие върху защитените зони от мрежата „Натура </w:t>
      </w:r>
      <w:smartTag w:uri="urn:schemas-microsoft-com:office:smarttags" w:element="metricconverter">
        <w:smartTagPr>
          <w:attr w:name="ProductID" w:val="2000”"/>
        </w:smartTagPr>
        <w:r>
          <w:rPr>
            <w:rFonts w:ascii="Times New Roman" w:hAnsi="Times New Roman"/>
            <w:sz w:val="24"/>
            <w:szCs w:val="24"/>
            <w:lang w:val="bg-BG"/>
          </w:rPr>
          <w:t>2000”</w:t>
        </w:r>
      </w:smartTag>
      <w:r>
        <w:rPr>
          <w:rFonts w:ascii="Times New Roman" w:hAnsi="Times New Roman"/>
          <w:sz w:val="24"/>
          <w:szCs w:val="24"/>
          <w:lang w:val="bg-BG"/>
        </w:rPr>
        <w:t xml:space="preserve"> съгласно решение по чл. 20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(чл. 2, ал. 1, т. 4 от Наредбата за ЕО).</w:t>
      </w:r>
    </w:p>
    <w:p w14:paraId="3172F175" w14:textId="77777777" w:rsidR="00EB6FC1" w:rsidRDefault="00EB6FC1" w:rsidP="00EB6FC1">
      <w:pPr>
        <w:tabs>
          <w:tab w:val="left" w:pos="9214"/>
          <w:tab w:val="left" w:pos="9639"/>
          <w:tab w:val="left" w:pos="9923"/>
          <w:tab w:val="left" w:pos="10348"/>
        </w:tabs>
        <w:ind w:right="708" w:firstLine="709"/>
        <w:jc w:val="both"/>
        <w:rPr>
          <w:rFonts w:ascii="Times New Roman" w:hAnsi="Times New Roman"/>
          <w:sz w:val="24"/>
          <w:szCs w:val="24"/>
          <w:lang w:val="bg-BG"/>
        </w:rPr>
      </w:pPr>
      <w:r>
        <w:rPr>
          <w:rFonts w:ascii="Times New Roman" w:hAnsi="Times New Roman"/>
          <w:sz w:val="24"/>
          <w:szCs w:val="24"/>
          <w:lang w:val="bg-BG"/>
        </w:rPr>
        <w:t>Компетентен орган по процедурата е РИОСВ – Плевен.</w:t>
      </w:r>
    </w:p>
    <w:p w14:paraId="21A5F052" w14:textId="77777777" w:rsidR="00EB6FC1" w:rsidRDefault="00EB6FC1" w:rsidP="00EB6FC1">
      <w:pPr>
        <w:tabs>
          <w:tab w:val="left" w:pos="9214"/>
          <w:tab w:val="left" w:pos="9639"/>
          <w:tab w:val="left" w:pos="9923"/>
          <w:tab w:val="left" w:pos="10348"/>
        </w:tabs>
        <w:ind w:right="708" w:firstLine="709"/>
        <w:jc w:val="both"/>
        <w:rPr>
          <w:rFonts w:ascii="Times New Roman" w:hAnsi="Times New Roman"/>
          <w:b/>
          <w:sz w:val="24"/>
          <w:szCs w:val="24"/>
          <w:lang w:val="bg-BG"/>
        </w:rPr>
      </w:pPr>
      <w:r>
        <w:rPr>
          <w:rFonts w:ascii="Times New Roman" w:hAnsi="Times New Roman"/>
          <w:sz w:val="24"/>
          <w:szCs w:val="24"/>
          <w:lang w:val="bg-BG"/>
        </w:rPr>
        <w:t xml:space="preserve">Съгласно чл. 8, ал. 5 от Наредбата за условията и реда за извършване на ЕО на планове и програми (ДВ бр.3/ 11.01.2011г.) и чл. 5, ал. 3 от Наредбата за условията и реда за извършване на ОВОС (ДВ бр.3/11.01.2011г), </w:t>
      </w:r>
      <w:r>
        <w:rPr>
          <w:rFonts w:ascii="Times New Roman" w:hAnsi="Times New Roman"/>
          <w:b/>
          <w:sz w:val="24"/>
          <w:szCs w:val="24"/>
          <w:lang w:val="bg-BG"/>
        </w:rPr>
        <w:t>краен акт постановен от компетентния орган по околна среда – решение за преценяване необходимостта от извършване на ОВОС (чл. 8, ал. 1 от Наредбата за ОВОС) или решение по ОВОС (съгласно чл. 19, ал.1 от Наредбата за ОВОС), е основание за одобряване на проектите за ПУП/ОУП или техните изменения.</w:t>
      </w:r>
    </w:p>
    <w:p w14:paraId="760132F5" w14:textId="77777777" w:rsidR="00EB6FC1" w:rsidRDefault="00EB6FC1" w:rsidP="00EB6FC1">
      <w:pPr>
        <w:tabs>
          <w:tab w:val="left" w:pos="9923"/>
          <w:tab w:val="left" w:pos="10348"/>
        </w:tabs>
        <w:ind w:right="708" w:firstLine="709"/>
        <w:jc w:val="both"/>
        <w:rPr>
          <w:rFonts w:ascii="Times New Roman" w:hAnsi="Times New Roman"/>
          <w:bCs/>
          <w:sz w:val="24"/>
          <w:szCs w:val="24"/>
          <w:lang w:val="bg-BG"/>
        </w:rPr>
      </w:pPr>
      <w:r>
        <w:rPr>
          <w:rFonts w:ascii="Times New Roman" w:hAnsi="Times New Roman"/>
          <w:sz w:val="24"/>
          <w:szCs w:val="24"/>
          <w:lang w:val="bg-BG"/>
        </w:rPr>
        <w:t xml:space="preserve">Във връзка с разпоредбите на чл. 91, ал. 2 от ЗООС Ви, уведомяваме, че </w:t>
      </w:r>
      <w:r>
        <w:rPr>
          <w:rFonts w:ascii="Times New Roman" w:hAnsi="Times New Roman"/>
          <w:b/>
          <w:sz w:val="24"/>
          <w:szCs w:val="24"/>
          <w:lang w:val="bg-BG"/>
        </w:rPr>
        <w:t>не е необходимо провеждане на самостоятелна процедура за екологична оценка</w:t>
      </w:r>
      <w:r>
        <w:rPr>
          <w:rFonts w:ascii="Times New Roman" w:hAnsi="Times New Roman"/>
          <w:sz w:val="24"/>
          <w:szCs w:val="24"/>
          <w:lang w:val="bg-BG"/>
        </w:rPr>
        <w:t xml:space="preserve"> на устройствен план по Наредбата за условията и реда за извършване на екологична оценка на планове и програми (Наредба за ЕО, ДВ бр.3/11.01.2011г.).</w:t>
      </w:r>
    </w:p>
    <w:p w14:paraId="270CD18C" w14:textId="77777777" w:rsidR="002D2960" w:rsidRDefault="00EB6FC1" w:rsidP="00EB6FC1">
      <w:pPr>
        <w:tabs>
          <w:tab w:val="left" w:pos="8505"/>
          <w:tab w:val="left" w:pos="8789"/>
          <w:tab w:val="right" w:pos="9072"/>
        </w:tabs>
        <w:ind w:right="708" w:firstLine="709"/>
        <w:jc w:val="both"/>
        <w:rPr>
          <w:rFonts w:ascii="Times New Roman" w:hAnsi="Times New Roman"/>
          <w:sz w:val="24"/>
          <w:szCs w:val="24"/>
          <w:lang w:val="bg-BG"/>
        </w:rPr>
      </w:pPr>
      <w:r>
        <w:rPr>
          <w:rFonts w:ascii="Times New Roman" w:hAnsi="Times New Roman"/>
          <w:b/>
          <w:sz w:val="24"/>
          <w:szCs w:val="24"/>
          <w:lang w:val="bg-BG"/>
        </w:rPr>
        <w:t>На основание чл. 91, ал. 2 от Закона за опазване на околната среда, допускам извършването само на една от оценките по реда на глава шеста на ЗООС</w:t>
      </w:r>
      <w:r>
        <w:rPr>
          <w:rFonts w:ascii="Times New Roman" w:hAnsi="Times New Roman"/>
          <w:b/>
          <w:sz w:val="24"/>
          <w:szCs w:val="24"/>
          <w:shd w:val="clear" w:color="auto" w:fill="FEFEFE"/>
          <w:lang w:val="bg-BG"/>
        </w:rPr>
        <w:t>, раздел ІІI от ЗООС,</w:t>
      </w:r>
      <w:r>
        <w:rPr>
          <w:rFonts w:ascii="Times New Roman" w:hAnsi="Times New Roman"/>
          <w:b/>
          <w:sz w:val="24"/>
          <w:szCs w:val="24"/>
          <w:lang w:val="bg-BG"/>
        </w:rPr>
        <w:t xml:space="preserve"> която в случая да е процедурата по оценка на въздействието върху околната среда (ОВОС). Съобразно това, предвид разпоредбата на чл. 21, т. 2 от Наредбата за ОВОС, за достатъчно основание за одобряване на проекта на ПУП следва да се счита постановено положително решение в резултат на процедурата по ОВОС.</w:t>
      </w:r>
      <w:r w:rsidR="002D2960" w:rsidRPr="003408D5">
        <w:rPr>
          <w:rFonts w:ascii="Times New Roman" w:hAnsi="Times New Roman"/>
          <w:sz w:val="24"/>
          <w:szCs w:val="24"/>
          <w:lang w:val="bg-BG"/>
        </w:rPr>
        <w:t xml:space="preserve"> </w:t>
      </w:r>
    </w:p>
    <w:p w14:paraId="31CFBB1B" w14:textId="77777777" w:rsidR="002D2960" w:rsidRDefault="002D2960" w:rsidP="002D2960">
      <w:pPr>
        <w:tabs>
          <w:tab w:val="left" w:pos="8505"/>
          <w:tab w:val="left" w:pos="8789"/>
          <w:tab w:val="right" w:pos="9072"/>
        </w:tabs>
        <w:ind w:right="708" w:firstLine="709"/>
        <w:jc w:val="both"/>
        <w:rPr>
          <w:rFonts w:ascii="Times New Roman" w:hAnsi="Times New Roman"/>
          <w:sz w:val="24"/>
          <w:szCs w:val="24"/>
          <w:lang w:val="bg-BG"/>
        </w:rPr>
      </w:pPr>
    </w:p>
    <w:p w14:paraId="0949CD15" w14:textId="77777777" w:rsidR="00A848D9" w:rsidRDefault="00A848D9" w:rsidP="002D2960">
      <w:pPr>
        <w:tabs>
          <w:tab w:val="left" w:pos="8505"/>
          <w:tab w:val="left" w:pos="8789"/>
          <w:tab w:val="right" w:pos="9072"/>
        </w:tabs>
        <w:ind w:right="708" w:firstLine="709"/>
        <w:jc w:val="both"/>
        <w:rPr>
          <w:rFonts w:ascii="Times New Roman" w:hAnsi="Times New Roman"/>
          <w:b/>
          <w:sz w:val="24"/>
          <w:szCs w:val="24"/>
          <w:lang w:val="ru-RU"/>
        </w:rPr>
      </w:pPr>
      <w:r>
        <w:rPr>
          <w:rFonts w:ascii="Times New Roman" w:hAnsi="Times New Roman"/>
          <w:b/>
          <w:sz w:val="24"/>
          <w:szCs w:val="24"/>
          <w:lang w:val="bg-BG"/>
        </w:rPr>
        <w:t>ІІІ. По отношение на изискванията на чл. 31 от Закона за биологичното разнообразие:</w:t>
      </w:r>
    </w:p>
    <w:p w14:paraId="6F4D6309" w14:textId="77777777" w:rsidR="00A848D9" w:rsidRDefault="00A848D9" w:rsidP="00A848D9">
      <w:pPr>
        <w:tabs>
          <w:tab w:val="left" w:pos="8505"/>
          <w:tab w:val="left" w:pos="8789"/>
          <w:tab w:val="right" w:pos="9072"/>
          <w:tab w:val="left" w:pos="9781"/>
          <w:tab w:val="left" w:pos="10177"/>
          <w:tab w:val="left" w:pos="10490"/>
        </w:tabs>
        <w:spacing w:after="120"/>
        <w:ind w:right="708"/>
        <w:jc w:val="both"/>
        <w:rPr>
          <w:rFonts w:ascii="Times New Roman" w:hAnsi="Times New Roman"/>
          <w:b/>
          <w:sz w:val="24"/>
          <w:szCs w:val="24"/>
          <w:lang w:val="bg-BG"/>
        </w:rPr>
      </w:pPr>
      <w:r>
        <w:rPr>
          <w:rFonts w:ascii="Times New Roman" w:hAnsi="Times New Roman"/>
          <w:color w:val="FF0000"/>
          <w:sz w:val="24"/>
          <w:szCs w:val="24"/>
          <w:lang w:val="bg-BG"/>
        </w:rPr>
        <w:t xml:space="preserve">           </w:t>
      </w:r>
      <w:r>
        <w:rPr>
          <w:rFonts w:ascii="Times New Roman" w:hAnsi="Times New Roman"/>
          <w:sz w:val="24"/>
          <w:szCs w:val="24"/>
          <w:lang w:val="bg-BG"/>
        </w:rPr>
        <w:t>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73/11.09.2007г.) инвестиционното предложение</w:t>
      </w:r>
      <w:r>
        <w:rPr>
          <w:rFonts w:ascii="Times New Roman" w:hAnsi="Times New Roman"/>
          <w:b/>
          <w:color w:val="FF0000"/>
          <w:sz w:val="24"/>
          <w:szCs w:val="24"/>
          <w:lang w:val="bg-BG"/>
        </w:rPr>
        <w:t xml:space="preserve"> </w:t>
      </w:r>
      <w:r w:rsidR="00EB6FC1" w:rsidRPr="00EB6FC1">
        <w:rPr>
          <w:rFonts w:ascii="Times New Roman" w:hAnsi="Times New Roman"/>
          <w:sz w:val="24"/>
          <w:szCs w:val="24"/>
        </w:rPr>
        <w:t>,,</w:t>
      </w:r>
      <w:r w:rsidR="00EB6FC1" w:rsidRPr="00EB6FC1">
        <w:rPr>
          <w:rFonts w:ascii="Times New Roman" w:hAnsi="Times New Roman"/>
          <w:sz w:val="24"/>
          <w:szCs w:val="24"/>
          <w:lang w:val="bg-BG"/>
        </w:rPr>
        <w:t>Изграждане на паркинг“ в новообразуван УПИ ХХІІ-661.592, кв.24 по плана на гр. Плевен</w:t>
      </w:r>
      <w:r w:rsidRPr="002D2960">
        <w:rPr>
          <w:rFonts w:ascii="Times New Roman" w:hAnsi="Times New Roman"/>
          <w:iCs/>
          <w:sz w:val="24"/>
          <w:szCs w:val="24"/>
          <w:lang w:val="bg-BG"/>
        </w:rPr>
        <w:t>,</w:t>
      </w:r>
      <w:r>
        <w:rPr>
          <w:rFonts w:ascii="Times New Roman" w:hAnsi="Times New Roman"/>
          <w:iCs/>
          <w:sz w:val="24"/>
          <w:szCs w:val="24"/>
          <w:lang w:val="bg-BG"/>
        </w:rPr>
        <w:t xml:space="preserve"> </w:t>
      </w:r>
      <w:r>
        <w:rPr>
          <w:rFonts w:ascii="Times New Roman" w:hAnsi="Times New Roman"/>
          <w:b/>
          <w:sz w:val="24"/>
          <w:szCs w:val="24"/>
          <w:lang w:val="bg-BG"/>
        </w:rPr>
        <w:t xml:space="preserve">подлежи на </w:t>
      </w:r>
      <w:r>
        <w:rPr>
          <w:rFonts w:ascii="Times New Roman" w:hAnsi="Times New Roman"/>
          <w:b/>
          <w:sz w:val="24"/>
          <w:szCs w:val="24"/>
          <w:lang w:val="bg-BG"/>
        </w:rPr>
        <w:lastRenderedPageBreak/>
        <w:t xml:space="preserve">оценка за съвместимост по реда на глава трета от Наредбата за ОС, чрез процедурата по </w:t>
      </w:r>
      <w:r>
        <w:rPr>
          <w:rFonts w:ascii="Times New Roman" w:hAnsi="Times New Roman"/>
          <w:b/>
          <w:bCs/>
          <w:sz w:val="24"/>
          <w:szCs w:val="24"/>
          <w:lang w:val="bg-BG"/>
        </w:rPr>
        <w:t>преценяване необходимостта от ОВОС</w:t>
      </w:r>
      <w:r>
        <w:rPr>
          <w:rFonts w:ascii="Times New Roman" w:hAnsi="Times New Roman"/>
          <w:b/>
          <w:sz w:val="24"/>
          <w:szCs w:val="24"/>
          <w:lang w:val="bg-BG"/>
        </w:rPr>
        <w:t xml:space="preserve">. </w:t>
      </w:r>
    </w:p>
    <w:p w14:paraId="06DD4A42" w14:textId="77777777" w:rsidR="00A848D9" w:rsidRDefault="00A848D9" w:rsidP="00A848D9">
      <w:pPr>
        <w:tabs>
          <w:tab w:val="left" w:pos="720"/>
          <w:tab w:val="left" w:pos="900"/>
          <w:tab w:val="left" w:pos="8505"/>
          <w:tab w:val="left" w:pos="8789"/>
          <w:tab w:val="right" w:pos="9072"/>
        </w:tabs>
        <w:ind w:right="708"/>
        <w:jc w:val="both"/>
        <w:rPr>
          <w:rFonts w:ascii="Times New Roman" w:hAnsi="Times New Roman"/>
          <w:sz w:val="24"/>
          <w:szCs w:val="24"/>
          <w:lang w:val="bg-BG"/>
        </w:rPr>
      </w:pPr>
      <w:r>
        <w:rPr>
          <w:rFonts w:ascii="Times New Roman" w:hAnsi="Times New Roman"/>
          <w:sz w:val="24"/>
          <w:szCs w:val="24"/>
          <w:lang w:val="bg-BG"/>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72766E5C" w14:textId="77777777" w:rsidR="002D2960" w:rsidRDefault="002D2960" w:rsidP="002D2960">
      <w:pPr>
        <w:tabs>
          <w:tab w:val="left" w:pos="709"/>
        </w:tabs>
        <w:ind w:right="566" w:firstLine="709"/>
        <w:jc w:val="both"/>
        <w:rPr>
          <w:rFonts w:ascii="Times New Roman" w:hAnsi="Times New Roman"/>
          <w:b/>
          <w:color w:val="000000"/>
          <w:sz w:val="24"/>
          <w:szCs w:val="24"/>
          <w:lang w:val="bg-BG"/>
        </w:rPr>
      </w:pPr>
    </w:p>
    <w:p w14:paraId="4474BBF4" w14:textId="77777777" w:rsidR="00A848D9" w:rsidRDefault="00EB6FC1" w:rsidP="00F45DA2">
      <w:pPr>
        <w:tabs>
          <w:tab w:val="left" w:pos="709"/>
          <w:tab w:val="left" w:pos="8505"/>
          <w:tab w:val="left" w:pos="8789"/>
          <w:tab w:val="right" w:pos="9072"/>
        </w:tabs>
        <w:ind w:right="708" w:firstLine="709"/>
        <w:jc w:val="both"/>
        <w:rPr>
          <w:rFonts w:ascii="Times New Roman" w:hAnsi="Times New Roman"/>
          <w:b/>
          <w:sz w:val="24"/>
          <w:szCs w:val="24"/>
          <w:lang w:val="bg-BG"/>
        </w:rPr>
      </w:pPr>
      <w:r>
        <w:rPr>
          <w:rFonts w:ascii="Times New Roman" w:hAnsi="Times New Roman"/>
          <w:b/>
          <w:sz w:val="24"/>
          <w:szCs w:val="24"/>
          <w:lang w:val="bg-BG"/>
        </w:rPr>
        <w:t>І</w:t>
      </w:r>
      <w:r w:rsidR="00A848D9">
        <w:rPr>
          <w:rFonts w:ascii="Times New Roman" w:hAnsi="Times New Roman"/>
          <w:b/>
          <w:sz w:val="24"/>
          <w:szCs w:val="24"/>
        </w:rPr>
        <w:t>V</w:t>
      </w:r>
      <w:r w:rsidR="00A848D9">
        <w:rPr>
          <w:rFonts w:ascii="Times New Roman" w:hAnsi="Times New Roman"/>
          <w:b/>
          <w:sz w:val="24"/>
          <w:szCs w:val="24"/>
          <w:lang w:val="ru-RU"/>
        </w:rPr>
        <w:t xml:space="preserve">. </w:t>
      </w:r>
      <w:r w:rsidR="00A848D9">
        <w:rPr>
          <w:rFonts w:ascii="Times New Roman" w:hAnsi="Times New Roman"/>
          <w:b/>
          <w:sz w:val="24"/>
          <w:szCs w:val="24"/>
          <w:lang w:val="bg-BG"/>
        </w:rPr>
        <w:t xml:space="preserve">За провеждане на процедура по преценка от необходимостта за извършване на ОВОС е необходимо да представите в РИОСВ </w:t>
      </w:r>
      <w:r w:rsidR="00A848D9">
        <w:rPr>
          <w:rFonts w:ascii="Times New Roman" w:hAnsi="Times New Roman"/>
          <w:b/>
          <w:sz w:val="24"/>
          <w:szCs w:val="24"/>
          <w:lang w:val="ru-RU"/>
        </w:rPr>
        <w:t xml:space="preserve">– </w:t>
      </w:r>
      <w:r w:rsidR="00A848D9">
        <w:rPr>
          <w:rFonts w:ascii="Times New Roman" w:hAnsi="Times New Roman"/>
          <w:b/>
          <w:sz w:val="24"/>
          <w:szCs w:val="24"/>
          <w:lang w:val="bg-BG"/>
        </w:rPr>
        <w:t>гр. Плевен:</w:t>
      </w:r>
    </w:p>
    <w:p w14:paraId="4D5B5548" w14:textId="77777777" w:rsidR="00A848D9" w:rsidRDefault="00A848D9" w:rsidP="00A848D9">
      <w:pPr>
        <w:widowControl w:val="0"/>
        <w:tabs>
          <w:tab w:val="left" w:pos="90"/>
          <w:tab w:val="left" w:pos="8505"/>
          <w:tab w:val="left" w:pos="8789"/>
          <w:tab w:val="right" w:pos="9072"/>
        </w:tabs>
        <w:overflowPunct/>
        <w:ind w:right="708"/>
        <w:jc w:val="both"/>
        <w:rPr>
          <w:rFonts w:ascii="Times New Roman" w:hAnsi="Times New Roman"/>
          <w:bCs/>
          <w:iCs/>
          <w:sz w:val="24"/>
          <w:szCs w:val="24"/>
          <w:lang w:val="bg-BG"/>
        </w:rPr>
      </w:pPr>
      <w:r>
        <w:rPr>
          <w:rFonts w:ascii="Times New Roman" w:hAnsi="Times New Roman"/>
          <w:b/>
          <w:sz w:val="24"/>
          <w:szCs w:val="24"/>
          <w:lang w:val="bg-BG"/>
        </w:rPr>
        <w:t xml:space="preserve">         1. Искане</w:t>
      </w:r>
      <w:r>
        <w:rPr>
          <w:rFonts w:ascii="Times New Roman" w:hAnsi="Times New Roman"/>
          <w:sz w:val="24"/>
          <w:szCs w:val="24"/>
          <w:lang w:val="bg-BG"/>
        </w:rPr>
        <w:t xml:space="preserve"> за преценяване необходимостта от ОВОС</w:t>
      </w:r>
      <w:r>
        <w:rPr>
          <w:rFonts w:ascii="Times New Roman" w:hAnsi="Times New Roman"/>
          <w:sz w:val="24"/>
          <w:szCs w:val="24"/>
          <w:lang w:val="ru-RU"/>
        </w:rPr>
        <w:t>.</w:t>
      </w:r>
    </w:p>
    <w:p w14:paraId="43E39C99" w14:textId="77777777" w:rsidR="00A848D9" w:rsidRDefault="00A848D9" w:rsidP="00A848D9">
      <w:pPr>
        <w:widowControl w:val="0"/>
        <w:tabs>
          <w:tab w:val="left" w:pos="709"/>
          <w:tab w:val="left" w:pos="8505"/>
          <w:tab w:val="left" w:pos="8789"/>
          <w:tab w:val="right" w:pos="9072"/>
        </w:tabs>
        <w:overflowPunct/>
        <w:ind w:right="708" w:firstLine="540"/>
        <w:jc w:val="both"/>
        <w:rPr>
          <w:rFonts w:ascii="Times New Roman" w:hAnsi="Times New Roman"/>
          <w:sz w:val="24"/>
          <w:szCs w:val="24"/>
          <w:lang w:val="bg-BG"/>
        </w:rPr>
      </w:pPr>
      <w:r>
        <w:rPr>
          <w:rFonts w:ascii="Times New Roman" w:hAnsi="Times New Roman"/>
          <w:b/>
          <w:sz w:val="24"/>
          <w:szCs w:val="24"/>
          <w:lang w:val="bg-BG"/>
        </w:rPr>
        <w:t xml:space="preserve">2.Подробно попълнена по всяка точка информация съгласно Приложение № 2 към чл. 6 от Наредба за условията и реда за извършване на ОВОС, както и информация съгласно изискванията на чл. 93, ал. 4 от ЗООС, </w:t>
      </w:r>
      <w:r>
        <w:rPr>
          <w:rFonts w:ascii="Times New Roman" w:hAnsi="Times New Roman"/>
          <w:sz w:val="24"/>
          <w:szCs w:val="24"/>
          <w:lang w:val="bg-BG"/>
        </w:rPr>
        <w:t xml:space="preserve">и информация относно обществения интерес, ако такъв е бил проявен. </w:t>
      </w:r>
    </w:p>
    <w:p w14:paraId="0DFB7393"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         </w:t>
      </w:r>
    </w:p>
    <w:p w14:paraId="028D87A7"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Примерни бланки и образци на документите може да намерите на Интернет страницата на РИОСВ – гр. Плевен на адрес: </w:t>
      </w:r>
      <w:hyperlink r:id="rId8" w:history="1">
        <w:r>
          <w:rPr>
            <w:rStyle w:val="a7"/>
            <w:rFonts w:ascii="Times New Roman" w:hAnsi="Times New Roman"/>
            <w:sz w:val="24"/>
            <w:szCs w:val="24"/>
            <w:lang w:val="bg-BG"/>
          </w:rPr>
          <w:t>http://riew-pleven.eu/form.html</w:t>
        </w:r>
      </w:hyperlink>
      <w:r>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14:paraId="0A99BC75" w14:textId="77777777" w:rsidR="00A848D9" w:rsidRDefault="00A848D9" w:rsidP="00A848D9">
      <w:pPr>
        <w:tabs>
          <w:tab w:val="left" w:pos="720"/>
          <w:tab w:val="left" w:pos="8505"/>
          <w:tab w:val="left" w:pos="8789"/>
          <w:tab w:val="right" w:pos="9072"/>
        </w:tabs>
        <w:ind w:right="708"/>
        <w:jc w:val="both"/>
        <w:rPr>
          <w:rFonts w:ascii="Times New Roman" w:hAnsi="Times New Roman"/>
          <w:sz w:val="24"/>
          <w:szCs w:val="24"/>
          <w:lang w:val="bg-BG"/>
        </w:rPr>
      </w:pPr>
      <w:r>
        <w:rPr>
          <w:rFonts w:ascii="Times New Roman" w:hAnsi="Times New Roman"/>
          <w:color w:val="FF0000"/>
          <w:sz w:val="24"/>
          <w:szCs w:val="24"/>
          <w:lang w:val="bg-BG"/>
        </w:rPr>
        <w:tab/>
      </w:r>
      <w:r>
        <w:rPr>
          <w:rFonts w:ascii="Times New Roman" w:hAnsi="Times New Roman"/>
          <w:b/>
          <w:sz w:val="24"/>
          <w:szCs w:val="24"/>
          <w:lang w:val="bg-BG"/>
        </w:rPr>
        <w:t>Във връзка с</w:t>
      </w:r>
      <w:r>
        <w:rPr>
          <w:rFonts w:ascii="Times New Roman" w:hAnsi="Times New Roman"/>
          <w:sz w:val="24"/>
          <w:szCs w:val="24"/>
          <w:lang w:val="bg-BG"/>
        </w:rPr>
        <w:t xml:space="preserve"> необходимостта от провеждане на консултации по </w:t>
      </w:r>
      <w:r>
        <w:rPr>
          <w:rFonts w:ascii="Times New Roman" w:hAnsi="Times New Roman"/>
          <w:sz w:val="24"/>
          <w:szCs w:val="24"/>
          <w:highlight w:val="white"/>
          <w:shd w:val="clear" w:color="auto" w:fill="FEFEFE"/>
          <w:lang w:val="bg-BG"/>
        </w:rPr>
        <w:t xml:space="preserve">отношение на </w:t>
      </w:r>
      <w:r>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Pr>
          <w:rFonts w:ascii="Times New Roman" w:hAnsi="Times New Roman"/>
          <w:sz w:val="24"/>
          <w:szCs w:val="24"/>
          <w:shd w:val="clear" w:color="auto" w:fill="FEFEFE"/>
          <w:lang w:val="bg-BG"/>
        </w:rPr>
        <w:t>, по</w:t>
      </w:r>
      <w:r>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Pr>
          <w:rFonts w:ascii="Times New Roman" w:hAnsi="Times New Roman"/>
          <w:b/>
          <w:sz w:val="24"/>
          <w:szCs w:val="24"/>
          <w:lang w:val="bg-BG"/>
        </w:rPr>
        <w:t>е необходимо да представите подробна и изчерпателна информация</w:t>
      </w:r>
      <w:r>
        <w:rPr>
          <w:rFonts w:ascii="Times New Roman" w:hAnsi="Times New Roman"/>
          <w:sz w:val="24"/>
          <w:szCs w:val="24"/>
          <w:lang w:val="bg-BG"/>
        </w:rPr>
        <w:t xml:space="preserve"> за следното:</w:t>
      </w:r>
    </w:p>
    <w:p w14:paraId="46DF7D1E" w14:textId="77777777"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r>
        <w:rPr>
          <w:rFonts w:ascii="Times New Roman" w:hAnsi="Times New Roman"/>
          <w:sz w:val="24"/>
          <w:szCs w:val="24"/>
          <w:lang w:val="ru-RU"/>
        </w:rPr>
        <w:t>представяне на пълна, изчерпателна и добре онагледена информация за местоположението и точните отстояния от територията на инвестиционното предложение /обекта, дейността/ спрямо най-близко разположените обекти, подлежащи на здравна защита по смисъла на § 1, т. 3 от допълнителните разпоредби на НУРИОВОС /</w:t>
      </w:r>
      <w:r>
        <w:rPr>
          <w:rFonts w:ascii="Times New Roman" w:hAnsi="Times New Roman"/>
          <w:sz w:val="24"/>
          <w:szCs w:val="24"/>
          <w:highlight w:val="white"/>
          <w:shd w:val="clear" w:color="auto" w:fill="FEFEFE"/>
          <w:lang w:val="ru-RU"/>
        </w:rPr>
        <w:t>жилищните сгради, лечебните заведения, училищата, детските градини и ясли, висшите учебни заведения, спортните обекти, обектите за временно настаняване /хотели, мотели, общежития, почивни домове, ваканционни селища, къмпинги, хижи и др./, места за отдих и развлечения (плувни басейни, плажове и места за къпане, паркове и градини за отдих, вилни зони, атракционни паркове, аквапаркове и др.), както и обектите за производство на храни по § 1, т. 37 от допълнителните разпоредби на Закона за храните, стоковите борси и тържищата за храни</w:t>
      </w:r>
      <w:r>
        <w:rPr>
          <w:rFonts w:ascii="Times New Roman" w:hAnsi="Times New Roman"/>
          <w:sz w:val="24"/>
          <w:szCs w:val="24"/>
          <w:shd w:val="clear" w:color="auto" w:fill="FEFEFE"/>
          <w:lang w:val="ru-RU"/>
        </w:rPr>
        <w:t>. Изясняване на задължителните отстояния до горецитираните обекти, съгласно действащото законодателство;</w:t>
      </w:r>
    </w:p>
    <w:p w14:paraId="06CFC39B" w14:textId="77777777"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r>
        <w:rPr>
          <w:rFonts w:ascii="Times New Roman" w:hAnsi="Times New Roman"/>
          <w:sz w:val="24"/>
          <w:szCs w:val="24"/>
          <w:shd w:val="clear" w:color="auto" w:fill="FEFEFE"/>
          <w:lang w:val="ru-RU"/>
        </w:rPr>
        <w:t>онагледяване на информацията с подходящ по мащаб картен, актуален графичен или снимков материал;</w:t>
      </w:r>
    </w:p>
    <w:p w14:paraId="6B8FC216" w14:textId="77777777"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r>
        <w:rPr>
          <w:rFonts w:ascii="Times New Roman" w:hAnsi="Times New Roman"/>
          <w:sz w:val="24"/>
          <w:szCs w:val="24"/>
          <w:shd w:val="clear" w:color="auto" w:fill="FEFEFE"/>
          <w:lang w:val="ru-RU"/>
        </w:rPr>
        <w:t>данни за наличие на съществуващи санитарно-охранителни зони на водоизточници и водоснабдителни съоръжения за питейно-битово водоснабдяване.</w:t>
      </w:r>
    </w:p>
    <w:p w14:paraId="0515A95A" w14:textId="77777777" w:rsidR="00A848D9" w:rsidRDefault="00A848D9" w:rsidP="00A848D9">
      <w:pPr>
        <w:numPr>
          <w:ilvl w:val="0"/>
          <w:numId w:val="22"/>
        </w:numPr>
        <w:tabs>
          <w:tab w:val="left" w:pos="8505"/>
          <w:tab w:val="left" w:pos="8789"/>
          <w:tab w:val="right" w:pos="9072"/>
        </w:tabs>
        <w:ind w:left="709" w:right="708" w:hanging="425"/>
        <w:jc w:val="both"/>
        <w:textAlignment w:val="auto"/>
        <w:rPr>
          <w:rFonts w:ascii="Times New Roman" w:hAnsi="Times New Roman"/>
          <w:sz w:val="24"/>
          <w:szCs w:val="24"/>
          <w:lang w:val="ru-RU"/>
        </w:rPr>
      </w:pPr>
      <w:r>
        <w:rPr>
          <w:rFonts w:ascii="Times New Roman" w:hAnsi="Times New Roman"/>
          <w:sz w:val="24"/>
          <w:szCs w:val="24"/>
          <w:lang w:val="ru-RU"/>
        </w:rPr>
        <w:t>посочване на потенциални източници на вредности на оценяваната територия и граничещите с нея.</w:t>
      </w:r>
    </w:p>
    <w:p w14:paraId="2B0E8FC7"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 </w:t>
      </w:r>
    </w:p>
    <w:p w14:paraId="68AE93F7" w14:textId="77777777" w:rsidR="00A848D9" w:rsidRDefault="00A848D9" w:rsidP="00A848D9">
      <w:pPr>
        <w:tabs>
          <w:tab w:val="left" w:pos="720"/>
          <w:tab w:val="left" w:pos="8505"/>
          <w:tab w:val="left" w:pos="8789"/>
          <w:tab w:val="right" w:pos="9072"/>
        </w:tabs>
        <w:ind w:right="708"/>
        <w:jc w:val="both"/>
        <w:rPr>
          <w:rFonts w:ascii="Times New Roman" w:hAnsi="Times New Roman"/>
          <w:bCs/>
          <w:iCs/>
          <w:sz w:val="24"/>
          <w:szCs w:val="24"/>
          <w:lang w:val="bg-BG"/>
        </w:rPr>
      </w:pPr>
      <w:r>
        <w:rPr>
          <w:rFonts w:ascii="Times New Roman" w:hAnsi="Times New Roman"/>
          <w:b/>
          <w:color w:val="FF0000"/>
          <w:sz w:val="24"/>
          <w:szCs w:val="24"/>
          <w:lang w:val="bg-BG"/>
        </w:rPr>
        <w:tab/>
      </w:r>
      <w:r>
        <w:rPr>
          <w:rFonts w:ascii="Times New Roman" w:hAnsi="Times New Roman"/>
          <w:b/>
          <w:sz w:val="24"/>
          <w:szCs w:val="24"/>
          <w:lang w:val="bg-BG"/>
        </w:rPr>
        <w:t>3. Оригинален документ за платена такса</w:t>
      </w:r>
      <w:r>
        <w:rPr>
          <w:rFonts w:ascii="Times New Roman" w:hAnsi="Times New Roman"/>
          <w:sz w:val="24"/>
          <w:szCs w:val="24"/>
          <w:lang w:val="ru-RU"/>
        </w:rPr>
        <w:t xml:space="preserve">: </w:t>
      </w:r>
      <w:r>
        <w:rPr>
          <w:rFonts w:ascii="Times New Roman" w:hAnsi="Times New Roman"/>
          <w:b/>
          <w:sz w:val="24"/>
          <w:szCs w:val="24"/>
          <w:lang w:val="bg-BG"/>
        </w:rPr>
        <w:t>255,65 €</w:t>
      </w:r>
      <w:r w:rsidR="00C716D9">
        <w:rPr>
          <w:rFonts w:ascii="Times New Roman" w:hAnsi="Times New Roman"/>
          <w:b/>
          <w:sz w:val="24"/>
          <w:szCs w:val="24"/>
          <w:lang w:val="bg-BG"/>
        </w:rPr>
        <w:t>,</w:t>
      </w:r>
      <w:r>
        <w:rPr>
          <w:rFonts w:ascii="Times New Roman" w:hAnsi="Times New Roman"/>
          <w:b/>
          <w:sz w:val="24"/>
          <w:szCs w:val="24"/>
          <w:lang w:val="bg-BG"/>
        </w:rPr>
        <w:t xml:space="preserve"> </w:t>
      </w:r>
      <w:r>
        <w:rPr>
          <w:rFonts w:ascii="Times New Roman" w:hAnsi="Times New Roman"/>
          <w:sz w:val="24"/>
          <w:szCs w:val="24"/>
          <w:lang w:val="bg-BG"/>
        </w:rPr>
        <w:t>съгласно чл. 1, ал. 5, т. 1 на Тарифата за таксите, на сметката на РИОСВ – гр. Плевен:</w:t>
      </w:r>
    </w:p>
    <w:p w14:paraId="0C6F604C" w14:textId="77777777" w:rsidR="00A848D9" w:rsidRDefault="00A848D9" w:rsidP="00A848D9">
      <w:pPr>
        <w:widowControl w:val="0"/>
        <w:tabs>
          <w:tab w:val="left" w:pos="0"/>
          <w:tab w:val="left" w:pos="90"/>
          <w:tab w:val="left" w:pos="709"/>
          <w:tab w:val="left" w:pos="8505"/>
          <w:tab w:val="left" w:pos="8789"/>
          <w:tab w:val="right" w:pos="9072"/>
        </w:tabs>
        <w:overflowPunct/>
        <w:ind w:right="708"/>
        <w:jc w:val="both"/>
        <w:rPr>
          <w:rFonts w:ascii="Times New Roman" w:hAnsi="Times New Roman"/>
          <w:b/>
          <w:bCs/>
          <w:sz w:val="24"/>
          <w:szCs w:val="24"/>
          <w:lang w:val="bg-BG"/>
        </w:rPr>
      </w:pPr>
    </w:p>
    <w:p w14:paraId="27CDF6DD" w14:textId="77777777" w:rsidR="00A848D9" w:rsidRDefault="00A848D9" w:rsidP="00A848D9">
      <w:pPr>
        <w:widowControl w:val="0"/>
        <w:tabs>
          <w:tab w:val="left" w:pos="0"/>
          <w:tab w:val="left" w:pos="90"/>
          <w:tab w:val="left" w:pos="709"/>
          <w:tab w:val="left" w:pos="8505"/>
          <w:tab w:val="left" w:pos="8789"/>
          <w:tab w:val="right" w:pos="9072"/>
        </w:tabs>
        <w:overflowPunct/>
        <w:ind w:right="708"/>
        <w:jc w:val="both"/>
        <w:rPr>
          <w:rFonts w:ascii="Times New Roman" w:hAnsi="Times New Roman"/>
          <w:b/>
          <w:bCs/>
          <w:sz w:val="24"/>
          <w:szCs w:val="24"/>
          <w:lang w:val="bg-BG"/>
        </w:rPr>
      </w:pPr>
      <w:r>
        <w:rPr>
          <w:rFonts w:ascii="Times New Roman" w:hAnsi="Times New Roman"/>
          <w:b/>
          <w:bCs/>
          <w:sz w:val="24"/>
          <w:szCs w:val="24"/>
          <w:lang w:val="bg-BG"/>
        </w:rPr>
        <w:t>ОББ АД - гр. Плевен</w:t>
      </w:r>
      <w:r>
        <w:rPr>
          <w:rFonts w:ascii="Times New Roman" w:hAnsi="Times New Roman"/>
          <w:b/>
          <w:bCs/>
          <w:sz w:val="24"/>
          <w:szCs w:val="24"/>
          <w:lang w:val="bg-BG"/>
        </w:rPr>
        <w:br/>
        <w:t>IBAN: BG22UBBS80023106158306</w:t>
      </w:r>
      <w:r>
        <w:rPr>
          <w:rFonts w:ascii="Times New Roman" w:hAnsi="Times New Roman"/>
          <w:b/>
          <w:bCs/>
          <w:sz w:val="24"/>
          <w:szCs w:val="24"/>
          <w:lang w:val="bg-BG"/>
        </w:rPr>
        <w:br/>
        <w:t>BIC: UBBS BGSF</w:t>
      </w:r>
    </w:p>
    <w:p w14:paraId="2384390E" w14:textId="77777777" w:rsidR="00A848D9" w:rsidRDefault="00A848D9" w:rsidP="00A848D9">
      <w:pPr>
        <w:tabs>
          <w:tab w:val="left" w:pos="709"/>
          <w:tab w:val="left" w:pos="8505"/>
          <w:tab w:val="left" w:pos="8789"/>
          <w:tab w:val="right" w:pos="9072"/>
        </w:tabs>
        <w:ind w:right="708"/>
        <w:jc w:val="both"/>
        <w:rPr>
          <w:rFonts w:ascii="Times New Roman" w:hAnsi="Times New Roman"/>
          <w:color w:val="FF0000"/>
          <w:sz w:val="24"/>
          <w:szCs w:val="24"/>
          <w:lang w:val="bg-BG"/>
        </w:rPr>
      </w:pPr>
      <w:r>
        <w:rPr>
          <w:rFonts w:ascii="Times New Roman" w:hAnsi="Times New Roman"/>
          <w:color w:val="FF0000"/>
          <w:sz w:val="24"/>
          <w:szCs w:val="24"/>
          <w:lang w:val="bg-BG"/>
        </w:rPr>
        <w:t xml:space="preserve">          </w:t>
      </w:r>
    </w:p>
    <w:p w14:paraId="228D8D7A" w14:textId="77777777" w:rsidR="00A848D9" w:rsidRDefault="00A848D9" w:rsidP="00A848D9">
      <w:pPr>
        <w:tabs>
          <w:tab w:val="left" w:pos="709"/>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lastRenderedPageBreak/>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Pr>
          <w:rFonts w:ascii="Times New Roman" w:hAnsi="Times New Roman"/>
          <w:b/>
          <w:sz w:val="24"/>
          <w:szCs w:val="24"/>
          <w:lang w:val="bg-BG"/>
        </w:rPr>
        <w:t xml:space="preserve">255,65 € </w:t>
      </w:r>
    </w:p>
    <w:p w14:paraId="2B794E6C" w14:textId="77777777" w:rsidR="00A848D9" w:rsidRDefault="00A848D9" w:rsidP="00A848D9">
      <w:pPr>
        <w:tabs>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t xml:space="preserve">Съгласно чл. 30, ал. 1 от същата </w:t>
      </w:r>
      <w:r>
        <w:rPr>
          <w:rFonts w:ascii="Times New Roman" w:hAnsi="Times New Roman"/>
          <w:b/>
          <w:sz w:val="24"/>
          <w:szCs w:val="24"/>
          <w:lang w:val="bg-BG"/>
        </w:rPr>
        <w:t>тарифа, таксите се събират при предявяване на искането за предоставяне на услугата.</w:t>
      </w:r>
    </w:p>
    <w:p w14:paraId="67C25B8D"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r>
        <w:rPr>
          <w:rFonts w:ascii="Times New Roman" w:hAnsi="Times New Roman"/>
          <w:sz w:val="24"/>
          <w:szCs w:val="24"/>
          <w:lang w:val="bg-BG"/>
        </w:rPr>
        <w:t xml:space="preserve">На документа за платена такса, като основание за плащане да се впише и входящия номер на Уведомлението за ИП под който е заведено в  РИОСВ – гр. Плевен  (вх. № </w:t>
      </w:r>
      <w:r w:rsidR="002D2960">
        <w:rPr>
          <w:rFonts w:ascii="Times New Roman" w:hAnsi="Times New Roman"/>
          <w:sz w:val="24"/>
          <w:szCs w:val="24"/>
          <w:lang w:val="bg-BG"/>
        </w:rPr>
        <w:t>АО-</w:t>
      </w:r>
      <w:r w:rsidR="00EB6FC1">
        <w:rPr>
          <w:rFonts w:ascii="Times New Roman" w:hAnsi="Times New Roman"/>
          <w:sz w:val="24"/>
          <w:szCs w:val="24"/>
          <w:lang w:val="bg-BG"/>
        </w:rPr>
        <w:t>798</w:t>
      </w:r>
      <w:r>
        <w:rPr>
          <w:rFonts w:ascii="Times New Roman" w:hAnsi="Times New Roman"/>
          <w:sz w:val="24"/>
          <w:szCs w:val="24"/>
          <w:lang w:val="bg-BG"/>
        </w:rPr>
        <w:t>/</w:t>
      </w:r>
      <w:r w:rsidR="00EB6FC1">
        <w:rPr>
          <w:rFonts w:ascii="Times New Roman" w:hAnsi="Times New Roman"/>
          <w:sz w:val="24"/>
          <w:szCs w:val="24"/>
          <w:lang w:val="bg-BG"/>
        </w:rPr>
        <w:t>12</w:t>
      </w:r>
      <w:r>
        <w:rPr>
          <w:rFonts w:ascii="Times New Roman" w:hAnsi="Times New Roman"/>
          <w:sz w:val="24"/>
          <w:szCs w:val="24"/>
          <w:lang w:val="bg-BG"/>
        </w:rPr>
        <w:t>.</w:t>
      </w:r>
      <w:r w:rsidR="002D2960">
        <w:rPr>
          <w:rFonts w:ascii="Times New Roman" w:hAnsi="Times New Roman"/>
          <w:sz w:val="24"/>
          <w:szCs w:val="24"/>
          <w:lang w:val="bg-BG"/>
        </w:rPr>
        <w:t>0</w:t>
      </w:r>
      <w:r w:rsidR="00EB6FC1">
        <w:rPr>
          <w:rFonts w:ascii="Times New Roman" w:hAnsi="Times New Roman"/>
          <w:sz w:val="24"/>
          <w:szCs w:val="24"/>
          <w:lang w:val="bg-BG"/>
        </w:rPr>
        <w:t>2</w:t>
      </w:r>
      <w:r>
        <w:rPr>
          <w:rFonts w:ascii="Times New Roman" w:hAnsi="Times New Roman"/>
          <w:sz w:val="24"/>
          <w:szCs w:val="24"/>
          <w:lang w:val="bg-BG"/>
        </w:rPr>
        <w:t>.202</w:t>
      </w:r>
      <w:r w:rsidR="002D2960">
        <w:rPr>
          <w:rFonts w:ascii="Times New Roman" w:hAnsi="Times New Roman"/>
          <w:sz w:val="24"/>
          <w:szCs w:val="24"/>
          <w:lang w:val="bg-BG"/>
        </w:rPr>
        <w:t>6</w:t>
      </w:r>
      <w:r>
        <w:rPr>
          <w:rFonts w:ascii="Times New Roman" w:hAnsi="Times New Roman"/>
          <w:sz w:val="24"/>
          <w:szCs w:val="24"/>
          <w:lang w:val="bg-BG"/>
        </w:rPr>
        <w:t>г.)</w:t>
      </w:r>
      <w:r>
        <w:rPr>
          <w:rFonts w:ascii="Times New Roman" w:hAnsi="Times New Roman"/>
          <w:sz w:val="24"/>
          <w:szCs w:val="24"/>
          <w:lang w:val="ru-RU"/>
        </w:rPr>
        <w:t>.</w:t>
      </w:r>
    </w:p>
    <w:p w14:paraId="263F13A8" w14:textId="77777777" w:rsidR="00A848D9" w:rsidRDefault="00A848D9" w:rsidP="00EB6FC1">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p>
    <w:p w14:paraId="5CE1C8EE" w14:textId="77777777" w:rsidR="00AE6AC2" w:rsidRPr="00AE6AC2" w:rsidRDefault="00A848D9" w:rsidP="00EB6FC1">
      <w:pPr>
        <w:overflowPunct/>
        <w:autoSpaceDE/>
        <w:autoSpaceDN/>
        <w:adjustRightInd/>
        <w:spacing w:after="200" w:line="276" w:lineRule="auto"/>
        <w:ind w:right="708"/>
        <w:jc w:val="both"/>
        <w:textAlignment w:val="auto"/>
        <w:rPr>
          <w:rFonts w:ascii="Times New Roman" w:eastAsia="Calibri" w:hAnsi="Times New Roman"/>
          <w:i/>
          <w:sz w:val="24"/>
          <w:szCs w:val="24"/>
          <w:lang w:val="bg-BG"/>
        </w:rPr>
      </w:pPr>
      <w:r>
        <w:rPr>
          <w:rFonts w:ascii="Times New Roman" w:hAnsi="Times New Roman"/>
          <w:b/>
          <w:bCs/>
          <w:iCs/>
          <w:sz w:val="24"/>
          <w:szCs w:val="24"/>
          <w:lang w:val="bg-BG"/>
        </w:rPr>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r w:rsidR="00AE6AC2" w:rsidRPr="00AE6AC2">
        <w:rPr>
          <w:rFonts w:ascii="Times New Roman" w:eastAsia="Calibri" w:hAnsi="Times New Roman"/>
          <w:b/>
          <w:bCs/>
          <w:iCs/>
          <w:color w:val="000000"/>
          <w:sz w:val="24"/>
          <w:szCs w:val="24"/>
          <w:lang w:val="bg-BG"/>
        </w:rPr>
        <w:t xml:space="preserve"> </w:t>
      </w:r>
    </w:p>
    <w:p w14:paraId="5CE63571" w14:textId="77777777" w:rsidR="000949F2" w:rsidRDefault="000949F2" w:rsidP="002B515A">
      <w:pPr>
        <w:rPr>
          <w:rFonts w:ascii="Times New Roman" w:hAnsi="Times New Roman"/>
          <w:i/>
          <w:iCs/>
          <w:noProof/>
          <w:sz w:val="22"/>
          <w:szCs w:val="22"/>
          <w:lang w:val="bg-BG"/>
        </w:rPr>
      </w:pPr>
    </w:p>
    <w:p w14:paraId="069D07DF" w14:textId="77777777" w:rsidR="002B515A" w:rsidRDefault="002B515A" w:rsidP="002B515A">
      <w:pPr>
        <w:rPr>
          <w:rFonts w:ascii="Times New Roman" w:hAnsi="Times New Roman"/>
          <w:i/>
          <w:iCs/>
          <w:noProof/>
          <w:sz w:val="22"/>
          <w:szCs w:val="22"/>
          <w:lang w:val="bg-BG"/>
        </w:rPr>
      </w:pPr>
    </w:p>
    <w:p w14:paraId="5143A4FE" w14:textId="77777777" w:rsidR="002B515A" w:rsidRDefault="002B515A" w:rsidP="002B515A">
      <w:pPr>
        <w:rPr>
          <w:rFonts w:ascii="Times New Roman" w:hAnsi="Times New Roman"/>
          <w:i/>
          <w:iCs/>
          <w:noProof/>
          <w:sz w:val="22"/>
          <w:szCs w:val="22"/>
          <w:lang w:val="bg-BG"/>
        </w:rPr>
      </w:pPr>
    </w:p>
    <w:p w14:paraId="2B1D79D8" w14:textId="77777777" w:rsidR="00EB6FC1" w:rsidRDefault="00EB6FC1" w:rsidP="002B515A">
      <w:pPr>
        <w:rPr>
          <w:rFonts w:ascii="Times New Roman" w:hAnsi="Times New Roman"/>
          <w:i/>
          <w:iCs/>
          <w:noProof/>
          <w:sz w:val="22"/>
          <w:szCs w:val="22"/>
          <w:lang w:val="bg-BG"/>
        </w:rPr>
      </w:pPr>
    </w:p>
    <w:p w14:paraId="24D81795" w14:textId="77777777" w:rsidR="00EB6FC1" w:rsidRDefault="00EB6FC1" w:rsidP="002B515A">
      <w:pPr>
        <w:rPr>
          <w:rFonts w:ascii="Times New Roman" w:hAnsi="Times New Roman"/>
          <w:i/>
          <w:iCs/>
          <w:noProof/>
          <w:sz w:val="22"/>
          <w:szCs w:val="22"/>
          <w:lang w:val="bg-BG"/>
        </w:rPr>
      </w:pPr>
    </w:p>
    <w:p w14:paraId="110D66E1" w14:textId="77777777" w:rsidR="00EB6FC1" w:rsidRDefault="00EB6FC1" w:rsidP="002B515A">
      <w:pPr>
        <w:rPr>
          <w:rFonts w:ascii="Times New Roman" w:hAnsi="Times New Roman"/>
          <w:i/>
          <w:iCs/>
          <w:noProof/>
          <w:sz w:val="22"/>
          <w:szCs w:val="22"/>
          <w:lang w:val="bg-BG"/>
        </w:rPr>
      </w:pPr>
    </w:p>
    <w:p w14:paraId="4A307E9C"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4175FB57"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81C2F" w14:textId="77777777" w:rsidR="00804CC3" w:rsidRDefault="00804CC3" w:rsidP="002B515A">
      <w:pPr>
        <w:rPr>
          <w:rFonts w:ascii="Times New Roman" w:hAnsi="Times New Roman"/>
          <w:b/>
          <w:bCs/>
          <w:color w:val="000000"/>
          <w:sz w:val="24"/>
          <w:szCs w:val="24"/>
          <w:lang w:val="bg-BG"/>
        </w:rPr>
      </w:pPr>
    </w:p>
    <w:p w14:paraId="119E2047" w14:textId="77777777" w:rsidR="002B515A" w:rsidRDefault="00871824" w:rsidP="002D2960">
      <w:pPr>
        <w:rPr>
          <w:rFonts w:ascii="Times New Roman" w:hAnsi="Times New Roman"/>
          <w:i/>
          <w:iCs/>
          <w:lang w:val="bg-BG"/>
        </w:rPr>
      </w:pPr>
      <w:r>
        <w:rPr>
          <w:i/>
          <w:noProof/>
        </w:rPr>
        <w:pict w14:anchorId="5C65622F">
          <v:shape id="_x0000_i1026" type="#_x0000_t75" alt="Ред за подпис, неподписано" style="width:171pt;height:85.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Sect="000602FB">
      <w:footerReference w:type="default" r:id="rId10"/>
      <w:headerReference w:type="first" r:id="rId11"/>
      <w:footerReference w:type="first" r:id="rId12"/>
      <w:pgSz w:w="11907" w:h="16840" w:code="9"/>
      <w:pgMar w:top="851"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42FB8" w14:textId="77777777" w:rsidR="00747F66" w:rsidRDefault="00747F66">
      <w:r>
        <w:separator/>
      </w:r>
    </w:p>
  </w:endnote>
  <w:endnote w:type="continuationSeparator" w:id="0">
    <w:p w14:paraId="2F0BE9DA" w14:textId="77777777" w:rsidR="00747F66" w:rsidRDefault="00747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81B51" w14:textId="77777777" w:rsidR="002C160E" w:rsidRPr="008013F1" w:rsidRDefault="00000000" w:rsidP="00BF273A">
    <w:pPr>
      <w:pStyle w:val="a5"/>
      <w:pBdr>
        <w:top w:val="single" w:sz="4" w:space="10" w:color="auto"/>
      </w:pBdr>
      <w:tabs>
        <w:tab w:val="left" w:pos="7230"/>
        <w:tab w:val="left" w:pos="7655"/>
      </w:tabs>
      <w:ind w:right="357"/>
      <w:jc w:val="center"/>
      <w:rPr>
        <w:rStyle w:val="a8"/>
      </w:rPr>
    </w:pPr>
    <w:r>
      <w:rPr>
        <w:rStyle w:val="a8"/>
      </w:rPr>
      <w:pict w14:anchorId="44181539">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6F95BF74" w14:textId="77777777" w:rsidR="001D5BBD" w:rsidRPr="008013F1" w:rsidRDefault="001D5BBD" w:rsidP="00B55A17">
                <w:pPr>
                  <w:pStyle w:val="a5"/>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F45DA2">
                  <w:rPr>
                    <w:rFonts w:ascii="Times New Roman" w:hAnsi="Times New Roman"/>
                    <w:noProof/>
                    <w:sz w:val="18"/>
                    <w:szCs w:val="18"/>
                  </w:rPr>
                  <w:t>4</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F45DA2">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B7EAA" w14:textId="77777777" w:rsidR="004E440C" w:rsidRDefault="00000000"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882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4C163DC9">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0C4D2981">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22A71780" w14:textId="77777777" w:rsidR="001D5BBD" w:rsidRDefault="00000000" w:rsidP="00507294">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73DF96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21824719" w14:textId="77777777" w:rsidR="001D5BBD" w:rsidRPr="00BB73DC" w:rsidRDefault="00BB73DC" w:rsidP="00E80158">
                <w:pPr>
                  <w:pStyle w:val="a5"/>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F45DA2">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F45DA2">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7F3D57DF" w14:textId="77777777" w:rsidR="004E440C" w:rsidRPr="004E440C" w:rsidRDefault="004E440C"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37743" w14:textId="77777777" w:rsidR="00747F66" w:rsidRDefault="00747F66">
      <w:r>
        <w:separator/>
      </w:r>
    </w:p>
  </w:footnote>
  <w:footnote w:type="continuationSeparator" w:id="0">
    <w:p w14:paraId="2FE28863" w14:textId="77777777" w:rsidR="00747F66" w:rsidRDefault="00747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D68DE" w14:textId="77777777" w:rsidR="001D5BBD" w:rsidRPr="005B69F7" w:rsidRDefault="00000000" w:rsidP="00C7759E">
    <w:pPr>
      <w:pStyle w:val="2"/>
      <w:ind w:firstLine="630"/>
      <w:jc w:val="center"/>
      <w:rPr>
        <w:rStyle w:val="a8"/>
        <w:sz w:val="2"/>
        <w:szCs w:val="2"/>
      </w:rPr>
    </w:pPr>
    <w:r>
      <w:rPr>
        <w:rStyle w:val="a8"/>
      </w:rPr>
      <w:pict w14:anchorId="6AF2FC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007CE13F"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06BE6DD5">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D9E422"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2F11D9AD"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5AD88150"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3EE5AE22"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522210439">
    <w:abstractNumId w:val="19"/>
  </w:num>
  <w:num w:numId="2" w16cid:durableId="1807431430">
    <w:abstractNumId w:val="11"/>
  </w:num>
  <w:num w:numId="3" w16cid:durableId="1907688791">
    <w:abstractNumId w:val="0"/>
  </w:num>
  <w:num w:numId="4" w16cid:durableId="126899023">
    <w:abstractNumId w:val="9"/>
  </w:num>
  <w:num w:numId="5" w16cid:durableId="2014449700">
    <w:abstractNumId w:val="15"/>
  </w:num>
  <w:num w:numId="6" w16cid:durableId="554776207">
    <w:abstractNumId w:val="17"/>
  </w:num>
  <w:num w:numId="7" w16cid:durableId="1276136799">
    <w:abstractNumId w:val="7"/>
  </w:num>
  <w:num w:numId="8" w16cid:durableId="520826969">
    <w:abstractNumId w:val="16"/>
  </w:num>
  <w:num w:numId="9" w16cid:durableId="1969165017">
    <w:abstractNumId w:val="2"/>
  </w:num>
  <w:num w:numId="10" w16cid:durableId="1549410190">
    <w:abstractNumId w:val="10"/>
  </w:num>
  <w:num w:numId="11" w16cid:durableId="4749606">
    <w:abstractNumId w:val="14"/>
  </w:num>
  <w:num w:numId="12" w16cid:durableId="2050455029">
    <w:abstractNumId w:val="3"/>
  </w:num>
  <w:num w:numId="13" w16cid:durableId="1977642488">
    <w:abstractNumId w:val="21"/>
  </w:num>
  <w:num w:numId="14" w16cid:durableId="1277177331">
    <w:abstractNumId w:val="18"/>
  </w:num>
  <w:num w:numId="15" w16cid:durableId="1904949815">
    <w:abstractNumId w:val="13"/>
  </w:num>
  <w:num w:numId="16" w16cid:durableId="751048062">
    <w:abstractNumId w:val="12"/>
  </w:num>
  <w:num w:numId="17" w16cid:durableId="815533608">
    <w:abstractNumId w:val="20"/>
  </w:num>
  <w:num w:numId="18" w16cid:durableId="954601148">
    <w:abstractNumId w:val="6"/>
  </w:num>
  <w:num w:numId="19" w16cid:durableId="1743289182">
    <w:abstractNumId w:val="8"/>
  </w:num>
  <w:num w:numId="20" w16cid:durableId="1743721373">
    <w:abstractNumId w:val="1"/>
  </w:num>
  <w:num w:numId="21" w16cid:durableId="893152021">
    <w:abstractNumId w:val="5"/>
  </w:num>
  <w:num w:numId="22" w16cid:durableId="193247309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02FB"/>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2960"/>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47F66"/>
    <w:rsid w:val="0075331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824"/>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848D9"/>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252F2"/>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16D9"/>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27893"/>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26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B6FC1"/>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45DA2"/>
    <w:rsid w:val="00F50602"/>
    <w:rsid w:val="00F54099"/>
    <w:rsid w:val="00F61A22"/>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6ADFEDE6"/>
  <w15:docId w15:val="{DA84DD80-9CBF-494F-B523-85D4AE318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320"/>
        <w:tab w:val="right" w:pos="8640"/>
      </w:tabs>
    </w:pPr>
  </w:style>
  <w:style w:type="paragraph" w:styleId="a5">
    <w:name w:val="footer"/>
    <w:basedOn w:val="a"/>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4">
    <w:name w:val="Горен колонтитул Знак"/>
    <w:link w:val="a3"/>
    <w:rsid w:val="00A848D9"/>
    <w:rPr>
      <w:rFonts w:ascii="Arial" w:hAnsi="Arial"/>
      <w:lang w:val="en-US" w:eastAsia="en-US"/>
    </w:rPr>
  </w:style>
  <w:style w:type="paragraph" w:styleId="af">
    <w:name w:val="Body Text Indent"/>
    <w:basedOn w:val="a"/>
    <w:link w:val="af0"/>
    <w:unhideWhenUsed/>
    <w:rsid w:val="00A848D9"/>
    <w:pPr>
      <w:spacing w:after="120"/>
      <w:ind w:left="283"/>
      <w:textAlignment w:val="auto"/>
    </w:pPr>
  </w:style>
  <w:style w:type="character" w:customStyle="1" w:styleId="af0">
    <w:name w:val="Основен текст с отстъп Знак"/>
    <w:link w:val="af"/>
    <w:rsid w:val="00A848D9"/>
    <w:rPr>
      <w:rFonts w:ascii="Arial" w:hAnsi="Arial"/>
      <w:lang w:val="en-US" w:eastAsia="en-US"/>
    </w:rPr>
  </w:style>
  <w:style w:type="paragraph" w:customStyle="1" w:styleId="title1">
    <w:name w:val="title1"/>
    <w:basedOn w:val="a"/>
    <w:rsid w:val="00A848D9"/>
    <w:pPr>
      <w:overflowPunct/>
      <w:autoSpaceDE/>
      <w:autoSpaceDN/>
      <w:adjustRightInd/>
      <w:spacing w:after="100" w:afterAutospacing="1"/>
      <w:jc w:val="center"/>
      <w:textAlignment w:val="auto"/>
    </w:pPr>
    <w:rPr>
      <w:rFonts w:ascii="Times New Roman" w:hAnsi="Times New Roman"/>
      <w:b/>
      <w:bCs/>
      <w:sz w:val="30"/>
      <w:szCs w:val="3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29089129">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iew-pleven.eu/form.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1331</Words>
  <Characters>7593</Characters>
  <Application>Microsoft Office Word</Application>
  <DocSecurity>0</DocSecurity>
  <Lines>63</Lines>
  <Paragraphs>17</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8907</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15</cp:revision>
  <cp:lastPrinted>2025-03-28T15:09:00Z</cp:lastPrinted>
  <dcterms:created xsi:type="dcterms:W3CDTF">2025-11-24T09:18:00Z</dcterms:created>
  <dcterms:modified xsi:type="dcterms:W3CDTF">2026-03-11T08:21:00Z</dcterms:modified>
</cp:coreProperties>
</file>