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EF55F" w14:textId="77777777" w:rsidR="007E72BF" w:rsidRPr="00F7002A" w:rsidRDefault="007E72BF" w:rsidP="007E72BF">
      <w:pPr>
        <w:tabs>
          <w:tab w:val="left" w:pos="6379"/>
        </w:tabs>
        <w:jc w:val="right"/>
        <w:rPr>
          <w:rFonts w:ascii="Times New Roman" w:hAnsi="Times New Roman"/>
          <w:iCs/>
        </w:rPr>
      </w:pPr>
      <w:r w:rsidRPr="00F7002A">
        <w:rPr>
          <w:rFonts w:ascii="Times New Roman" w:hAnsi="Times New Roman"/>
          <w:iCs/>
          <w:lang w:val="bg-BG"/>
        </w:rPr>
        <w:t xml:space="preserve">Ниво на конфиденциалност </w:t>
      </w:r>
      <w:r w:rsidR="001E3E8F">
        <w:rPr>
          <w:rFonts w:ascii="Times New Roman" w:hAnsi="Times New Roman"/>
          <w:iCs/>
        </w:rPr>
        <w:t>1</w:t>
      </w:r>
    </w:p>
    <w:p w14:paraId="330EF560" w14:textId="77777777" w:rsidR="007E72BF" w:rsidRPr="00F7002A" w:rsidRDefault="007E72BF" w:rsidP="007E72BF">
      <w:pPr>
        <w:jc w:val="right"/>
        <w:rPr>
          <w:rStyle w:val="a7"/>
          <w:rFonts w:ascii="Calibri" w:hAnsi="Calibri" w:cs="Calibri"/>
          <w:i w:val="0"/>
        </w:rPr>
      </w:pPr>
      <w:r w:rsidRPr="00F7002A">
        <w:rPr>
          <w:rStyle w:val="a7"/>
          <w:rFonts w:ascii="Calibri" w:hAnsi="Calibri" w:cs="Calibri"/>
          <w:i w:val="0"/>
          <w:lang w:val="bg-BG"/>
        </w:rPr>
        <w:t xml:space="preserve">                                                                                                                       </w:t>
      </w:r>
      <w:r w:rsidRPr="00F7002A">
        <w:rPr>
          <w:rStyle w:val="a7"/>
          <w:rFonts w:ascii="Calibri" w:hAnsi="Calibri" w:cs="Calibri"/>
          <w:i w:val="0"/>
        </w:rPr>
        <w:t>[TLP-</w:t>
      </w:r>
      <w:r w:rsidR="001E3E8F">
        <w:rPr>
          <w:rStyle w:val="a7"/>
          <w:rFonts w:ascii="Calibri" w:hAnsi="Calibri" w:cs="Calibri"/>
          <w:i w:val="0"/>
        </w:rPr>
        <w:t>GREEN</w:t>
      </w:r>
      <w:r w:rsidRPr="00F7002A">
        <w:rPr>
          <w:rStyle w:val="a7"/>
          <w:rFonts w:ascii="Calibri" w:hAnsi="Calibri" w:cs="Calibri"/>
          <w:i w:val="0"/>
        </w:rPr>
        <w:t>]</w:t>
      </w:r>
    </w:p>
    <w:p w14:paraId="330EF561" w14:textId="657DF4F7" w:rsidR="00AE6AC2" w:rsidRDefault="00804CC3" w:rsidP="008C0F82">
      <w:pPr>
        <w:rPr>
          <w:rFonts w:ascii="Times New Roman" w:eastAsia="Calibri" w:hAnsi="Times New Roman"/>
          <w:b/>
          <w:noProof/>
          <w:sz w:val="24"/>
          <w:szCs w:val="24"/>
          <w:lang w:val="bg-BG"/>
        </w:rPr>
      </w:pPr>
      <w:r>
        <w:rPr>
          <w:rFonts w:ascii="Times New Roman" w:hAnsi="Times New Roman"/>
          <w:noProof/>
          <w:lang w:val="bg-BG"/>
        </w:rPr>
        <w:t xml:space="preserve"> </w:t>
      </w:r>
      <w:r w:rsidR="00342958" w:rsidRPr="00342958">
        <w:rPr>
          <w:rFonts w:ascii="Times New Roman" w:eastAsia="Calibri" w:hAnsi="Times New Roman"/>
          <w:b/>
          <w:noProof/>
          <w:sz w:val="24"/>
          <w:szCs w:val="24"/>
          <w:lang w:val="bg-BG"/>
        </w:rPr>
        <w:pict w14:anchorId="76B1C1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Картина 1" o:spid="_x0000_i1028" type="#_x0000_t75" style="width:186pt;height:92.25pt;visibility:visible;mso-wrap-style:square">
            <v:imagedata r:id="rId8" o:title=""/>
          </v:shape>
        </w:pict>
      </w:r>
    </w:p>
    <w:p w14:paraId="0AB67560" w14:textId="77777777" w:rsidR="00342958" w:rsidRDefault="00342958" w:rsidP="008C0F82">
      <w:pPr>
        <w:rPr>
          <w:rFonts w:ascii="Times New Roman" w:eastAsia="Calibri" w:hAnsi="Times New Roman"/>
          <w:b/>
          <w:sz w:val="24"/>
          <w:szCs w:val="24"/>
          <w:lang w:val="bg-BG"/>
        </w:rPr>
      </w:pPr>
    </w:p>
    <w:p w14:paraId="330EF562" w14:textId="77777777" w:rsidR="00DD4081" w:rsidRPr="00B824F0" w:rsidRDefault="00DD4081" w:rsidP="00DD4081">
      <w:pPr>
        <w:tabs>
          <w:tab w:val="left" w:pos="426"/>
          <w:tab w:val="left" w:pos="5529"/>
          <w:tab w:val="left" w:pos="9923"/>
        </w:tabs>
        <w:ind w:right="-143"/>
        <w:jc w:val="both"/>
        <w:rPr>
          <w:rFonts w:ascii="Times New Roman" w:hAnsi="Times New Roman"/>
          <w:b/>
          <w:caps/>
          <w:sz w:val="24"/>
          <w:szCs w:val="24"/>
          <w:lang w:val="bg-BG"/>
        </w:rPr>
      </w:pPr>
      <w:r w:rsidRPr="00B824F0">
        <w:rPr>
          <w:rFonts w:ascii="Times New Roman" w:hAnsi="Times New Roman"/>
          <w:b/>
          <w:caps/>
          <w:sz w:val="24"/>
          <w:szCs w:val="24"/>
          <w:lang w:val="bg-BG"/>
        </w:rPr>
        <w:t xml:space="preserve">ДО </w:t>
      </w:r>
    </w:p>
    <w:p w14:paraId="330EF563" w14:textId="77777777" w:rsidR="00DD4081" w:rsidRPr="00571728" w:rsidRDefault="00DD4081" w:rsidP="00DD4081">
      <w:pPr>
        <w:tabs>
          <w:tab w:val="left" w:pos="0"/>
          <w:tab w:val="left" w:pos="4680"/>
          <w:tab w:val="left" w:pos="5580"/>
          <w:tab w:val="left" w:pos="6480"/>
        </w:tabs>
        <w:ind w:right="-360"/>
        <w:jc w:val="both"/>
        <w:rPr>
          <w:rFonts w:ascii="Times New Roman" w:hAnsi="Times New Roman"/>
          <w:b/>
          <w:iCs/>
          <w:sz w:val="24"/>
          <w:szCs w:val="24"/>
          <w:lang w:val="bg-BG"/>
        </w:rPr>
      </w:pPr>
      <w:r>
        <w:rPr>
          <w:rFonts w:ascii="Times New Roman" w:hAnsi="Times New Roman"/>
          <w:b/>
          <w:iCs/>
          <w:sz w:val="24"/>
          <w:szCs w:val="24"/>
          <w:lang w:val="bg-BG"/>
        </w:rPr>
        <w:t>Г-ЖА ДЕНИЦА АНДРЕЕВА - ДАЧЕВА</w:t>
      </w:r>
    </w:p>
    <w:p w14:paraId="330EF564" w14:textId="77777777" w:rsidR="00DD4081" w:rsidRPr="00571728" w:rsidRDefault="00DD4081" w:rsidP="00DD4081">
      <w:pPr>
        <w:tabs>
          <w:tab w:val="left" w:pos="0"/>
          <w:tab w:val="left" w:pos="4680"/>
          <w:tab w:val="left" w:pos="5580"/>
          <w:tab w:val="left" w:pos="6480"/>
        </w:tabs>
        <w:ind w:right="-360"/>
        <w:jc w:val="both"/>
        <w:rPr>
          <w:rFonts w:ascii="Times New Roman" w:hAnsi="Times New Roman"/>
          <w:b/>
          <w:iCs/>
          <w:sz w:val="24"/>
          <w:szCs w:val="24"/>
          <w:lang w:val="bg-BG"/>
        </w:rPr>
      </w:pPr>
      <w:r>
        <w:rPr>
          <w:rFonts w:ascii="Times New Roman" w:hAnsi="Times New Roman"/>
          <w:b/>
          <w:iCs/>
          <w:sz w:val="24"/>
          <w:szCs w:val="24"/>
          <w:lang w:val="bg-BG"/>
        </w:rPr>
        <w:t>УПРАВИТЕЛ НА „ГРИЙН ФАРМ ПЕТОКЛАДЕНЦИ“ ЕООД</w:t>
      </w:r>
    </w:p>
    <w:p w14:paraId="330EF565" w14:textId="77777777" w:rsidR="00DD4081" w:rsidRDefault="00DD4081" w:rsidP="00DD4081">
      <w:pPr>
        <w:tabs>
          <w:tab w:val="left" w:pos="0"/>
          <w:tab w:val="left" w:pos="180"/>
          <w:tab w:val="left" w:pos="4680"/>
          <w:tab w:val="left" w:pos="5580"/>
          <w:tab w:val="left" w:pos="6480"/>
        </w:tabs>
        <w:ind w:right="-360"/>
        <w:jc w:val="both"/>
        <w:rPr>
          <w:rFonts w:ascii="Times New Roman" w:hAnsi="Times New Roman"/>
          <w:b/>
          <w:iCs/>
          <w:sz w:val="24"/>
          <w:szCs w:val="24"/>
          <w:lang w:val="bg-BG"/>
        </w:rPr>
      </w:pPr>
      <w:r w:rsidRPr="00571728">
        <w:rPr>
          <w:rFonts w:ascii="Times New Roman" w:hAnsi="Times New Roman"/>
          <w:b/>
          <w:iCs/>
          <w:sz w:val="24"/>
          <w:szCs w:val="24"/>
          <w:lang w:val="bg-BG"/>
        </w:rPr>
        <w:t xml:space="preserve">УЛ. </w:t>
      </w:r>
      <w:r w:rsidRPr="00571728">
        <w:rPr>
          <w:rFonts w:ascii="Times New Roman" w:hAnsi="Times New Roman"/>
          <w:b/>
          <w:sz w:val="24"/>
          <w:szCs w:val="24"/>
          <w:lang w:val="bg-BG"/>
        </w:rPr>
        <w:t>„</w:t>
      </w:r>
      <w:r>
        <w:rPr>
          <w:rFonts w:ascii="Times New Roman" w:hAnsi="Times New Roman"/>
          <w:b/>
          <w:iCs/>
          <w:sz w:val="24"/>
          <w:szCs w:val="24"/>
          <w:lang w:val="bg-BG"/>
        </w:rPr>
        <w:t>ОГОСТА” № 29</w:t>
      </w:r>
    </w:p>
    <w:p w14:paraId="330EF566" w14:textId="77777777" w:rsidR="00DD4081" w:rsidRPr="00571728" w:rsidRDefault="00DD4081" w:rsidP="00DD4081">
      <w:pPr>
        <w:tabs>
          <w:tab w:val="left" w:pos="0"/>
          <w:tab w:val="left" w:pos="180"/>
          <w:tab w:val="left" w:pos="4680"/>
          <w:tab w:val="left" w:pos="5580"/>
          <w:tab w:val="left" w:pos="6480"/>
        </w:tabs>
        <w:ind w:right="-360"/>
        <w:jc w:val="both"/>
        <w:rPr>
          <w:rFonts w:ascii="Times New Roman" w:hAnsi="Times New Roman"/>
          <w:b/>
          <w:iCs/>
          <w:sz w:val="24"/>
          <w:szCs w:val="24"/>
          <w:lang w:val="bg-BG"/>
        </w:rPr>
      </w:pPr>
      <w:r>
        <w:rPr>
          <w:rFonts w:ascii="Times New Roman" w:hAnsi="Times New Roman"/>
          <w:b/>
          <w:iCs/>
          <w:sz w:val="24"/>
          <w:szCs w:val="24"/>
          <w:lang w:val="bg-BG"/>
        </w:rPr>
        <w:t>С. ПЕТОКЛАДЕНЦИ</w:t>
      </w:r>
    </w:p>
    <w:p w14:paraId="330EF567" w14:textId="77777777" w:rsidR="00DD4081" w:rsidRPr="00571728" w:rsidRDefault="00DD4081" w:rsidP="00DD4081">
      <w:pPr>
        <w:tabs>
          <w:tab w:val="left" w:pos="0"/>
          <w:tab w:val="left" w:pos="180"/>
          <w:tab w:val="left" w:pos="4680"/>
          <w:tab w:val="left" w:pos="5580"/>
          <w:tab w:val="left" w:pos="6480"/>
        </w:tabs>
        <w:ind w:right="-360"/>
        <w:jc w:val="both"/>
        <w:rPr>
          <w:rFonts w:ascii="Times New Roman" w:hAnsi="Times New Roman"/>
          <w:b/>
          <w:iCs/>
          <w:sz w:val="24"/>
          <w:szCs w:val="24"/>
          <w:lang w:val="bg-BG"/>
        </w:rPr>
      </w:pPr>
      <w:r>
        <w:rPr>
          <w:rFonts w:ascii="Times New Roman" w:hAnsi="Times New Roman"/>
          <w:b/>
          <w:iCs/>
          <w:sz w:val="24"/>
          <w:szCs w:val="24"/>
          <w:lang w:val="bg-BG"/>
        </w:rPr>
        <w:t>ОБЩ. БЕЛЕНЕ</w:t>
      </w:r>
    </w:p>
    <w:p w14:paraId="330EF568" w14:textId="77777777" w:rsidR="00DA7F27" w:rsidRPr="00636334" w:rsidRDefault="00DA7F27" w:rsidP="00DA7F27">
      <w:pPr>
        <w:tabs>
          <w:tab w:val="left" w:pos="426"/>
          <w:tab w:val="left" w:pos="5529"/>
          <w:tab w:val="left" w:pos="9923"/>
        </w:tabs>
        <w:jc w:val="both"/>
        <w:rPr>
          <w:rFonts w:ascii="Times New Roman" w:hAnsi="Times New Roman"/>
          <w:b/>
          <w:caps/>
          <w:sz w:val="24"/>
          <w:szCs w:val="24"/>
          <w:lang w:val="bg-BG"/>
        </w:rPr>
      </w:pPr>
    </w:p>
    <w:p w14:paraId="330EF569" w14:textId="77777777" w:rsidR="00B741EC" w:rsidRPr="00636334" w:rsidRDefault="00B741EC" w:rsidP="00DA7F27">
      <w:pPr>
        <w:tabs>
          <w:tab w:val="left" w:pos="426"/>
          <w:tab w:val="left" w:pos="5529"/>
          <w:tab w:val="left" w:pos="9923"/>
        </w:tabs>
        <w:jc w:val="both"/>
        <w:rPr>
          <w:rFonts w:ascii="Times New Roman" w:hAnsi="Times New Roman"/>
          <w:b/>
          <w:caps/>
          <w:sz w:val="24"/>
          <w:szCs w:val="24"/>
          <w:lang w:val="bg-BG"/>
        </w:rPr>
      </w:pPr>
    </w:p>
    <w:p w14:paraId="330EF56A" w14:textId="77777777" w:rsidR="00B741EC" w:rsidRDefault="00B741EC" w:rsidP="00DA7F27">
      <w:pPr>
        <w:tabs>
          <w:tab w:val="left" w:pos="426"/>
          <w:tab w:val="left" w:pos="5529"/>
          <w:tab w:val="left" w:pos="9923"/>
        </w:tabs>
        <w:jc w:val="both"/>
        <w:rPr>
          <w:rFonts w:ascii="Times New Roman" w:hAnsi="Times New Roman"/>
          <w:b/>
          <w:caps/>
          <w:sz w:val="24"/>
          <w:szCs w:val="24"/>
          <w:lang w:val="bg-BG"/>
        </w:rPr>
      </w:pPr>
      <w:r w:rsidRPr="00636334">
        <w:rPr>
          <w:rFonts w:ascii="Times New Roman" w:hAnsi="Times New Roman"/>
          <w:b/>
          <w:caps/>
          <w:sz w:val="24"/>
          <w:szCs w:val="24"/>
          <w:lang w:val="bg-BG"/>
        </w:rPr>
        <w:t>копие до:</w:t>
      </w:r>
    </w:p>
    <w:p w14:paraId="330EF56B" w14:textId="77777777" w:rsidR="00140289" w:rsidRPr="00636334" w:rsidRDefault="00B741EC" w:rsidP="00DD4081">
      <w:pPr>
        <w:tabs>
          <w:tab w:val="left" w:pos="426"/>
          <w:tab w:val="left" w:pos="5529"/>
          <w:tab w:val="left" w:pos="9923"/>
        </w:tabs>
        <w:jc w:val="both"/>
        <w:rPr>
          <w:rFonts w:ascii="Times New Roman" w:hAnsi="Times New Roman"/>
          <w:b/>
          <w:caps/>
          <w:sz w:val="24"/>
          <w:szCs w:val="24"/>
          <w:lang w:val="bg-BG"/>
        </w:rPr>
      </w:pPr>
      <w:r w:rsidRPr="00636334">
        <w:rPr>
          <w:rFonts w:ascii="Times New Roman" w:hAnsi="Times New Roman"/>
          <w:b/>
          <w:caps/>
          <w:sz w:val="24"/>
          <w:szCs w:val="24"/>
          <w:lang w:val="bg-BG"/>
        </w:rPr>
        <w:t xml:space="preserve">община </w:t>
      </w:r>
      <w:r w:rsidR="00DD4081">
        <w:rPr>
          <w:rFonts w:ascii="Times New Roman" w:hAnsi="Times New Roman"/>
          <w:b/>
          <w:caps/>
          <w:sz w:val="24"/>
          <w:szCs w:val="24"/>
          <w:lang w:val="bg-BG"/>
        </w:rPr>
        <w:t>белене</w:t>
      </w:r>
    </w:p>
    <w:p w14:paraId="330EF56C" w14:textId="77777777" w:rsidR="00DA7F27" w:rsidRDefault="00DA7F27" w:rsidP="00DA7F27">
      <w:pPr>
        <w:tabs>
          <w:tab w:val="left" w:pos="426"/>
          <w:tab w:val="left" w:pos="5529"/>
          <w:tab w:val="left" w:pos="9923"/>
        </w:tabs>
        <w:jc w:val="both"/>
        <w:rPr>
          <w:rFonts w:ascii="Times New Roman" w:hAnsi="Times New Roman"/>
          <w:b/>
          <w:caps/>
          <w:color w:val="FF0000"/>
          <w:sz w:val="24"/>
          <w:szCs w:val="24"/>
          <w:lang w:val="bg-BG"/>
        </w:rPr>
      </w:pPr>
    </w:p>
    <w:p w14:paraId="330EF56D" w14:textId="77777777" w:rsidR="00140289" w:rsidRPr="00DA7F27" w:rsidRDefault="00140289" w:rsidP="00DA7F27">
      <w:pPr>
        <w:tabs>
          <w:tab w:val="left" w:pos="426"/>
          <w:tab w:val="left" w:pos="5529"/>
          <w:tab w:val="left" w:pos="9923"/>
        </w:tabs>
        <w:jc w:val="both"/>
        <w:rPr>
          <w:rFonts w:ascii="Times New Roman" w:hAnsi="Times New Roman"/>
          <w:b/>
          <w:caps/>
          <w:color w:val="FF0000"/>
          <w:sz w:val="24"/>
          <w:szCs w:val="24"/>
          <w:lang w:val="bg-BG"/>
        </w:rPr>
      </w:pPr>
    </w:p>
    <w:p w14:paraId="330EF56E" w14:textId="77777777" w:rsidR="000728E6" w:rsidRPr="00BD056F" w:rsidRDefault="00140289" w:rsidP="000728E6">
      <w:pPr>
        <w:shd w:val="clear" w:color="auto" w:fill="FFFFFF"/>
        <w:jc w:val="both"/>
        <w:rPr>
          <w:rFonts w:ascii="Times New Roman" w:hAnsi="Times New Roman"/>
          <w:i/>
          <w:sz w:val="24"/>
          <w:szCs w:val="24"/>
          <w:lang w:val="bg-BG" w:eastAsia="bg-BG"/>
        </w:rPr>
      </w:pPr>
      <w:proofErr w:type="spellStart"/>
      <w:r w:rsidRPr="00BD056F">
        <w:rPr>
          <w:rFonts w:ascii="Times New Roman" w:hAnsi="Times New Roman"/>
          <w:b/>
          <w:sz w:val="24"/>
          <w:szCs w:val="24"/>
          <w:u w:val="single"/>
        </w:rPr>
        <w:t>Относно</w:t>
      </w:r>
      <w:proofErr w:type="spellEnd"/>
      <w:r w:rsidRPr="00BD056F">
        <w:rPr>
          <w:rFonts w:ascii="Times New Roman" w:hAnsi="Times New Roman"/>
          <w:b/>
          <w:sz w:val="24"/>
          <w:szCs w:val="24"/>
        </w:rPr>
        <w:t>:</w:t>
      </w:r>
      <w:r w:rsidRPr="00BD056F">
        <w:rPr>
          <w:rFonts w:ascii="Times New Roman" w:hAnsi="Times New Roman"/>
          <w:sz w:val="24"/>
          <w:szCs w:val="24"/>
        </w:rPr>
        <w:t xml:space="preserve"> </w:t>
      </w:r>
      <w:proofErr w:type="spellStart"/>
      <w:r w:rsidRPr="00BD056F">
        <w:rPr>
          <w:rFonts w:ascii="Times New Roman" w:hAnsi="Times New Roman"/>
          <w:i/>
          <w:sz w:val="24"/>
          <w:szCs w:val="24"/>
        </w:rPr>
        <w:t>Инвестиционно</w:t>
      </w:r>
      <w:proofErr w:type="spellEnd"/>
      <w:r w:rsidRPr="00BD056F">
        <w:rPr>
          <w:rFonts w:ascii="Times New Roman" w:hAnsi="Times New Roman"/>
          <w:i/>
          <w:sz w:val="24"/>
          <w:szCs w:val="24"/>
        </w:rPr>
        <w:t xml:space="preserve"> </w:t>
      </w:r>
      <w:proofErr w:type="spellStart"/>
      <w:r w:rsidRPr="00BD056F">
        <w:rPr>
          <w:rFonts w:ascii="Times New Roman" w:hAnsi="Times New Roman"/>
          <w:i/>
          <w:sz w:val="24"/>
          <w:szCs w:val="24"/>
        </w:rPr>
        <w:t>предложение</w:t>
      </w:r>
      <w:proofErr w:type="spellEnd"/>
      <w:r w:rsidRPr="00BD056F">
        <w:rPr>
          <w:rFonts w:ascii="Times New Roman" w:hAnsi="Times New Roman"/>
          <w:i/>
          <w:sz w:val="24"/>
          <w:szCs w:val="24"/>
        </w:rPr>
        <w:t xml:space="preserve"> (ИП)</w:t>
      </w:r>
      <w:r w:rsidRPr="00BD056F">
        <w:rPr>
          <w:rFonts w:ascii="Times New Roman" w:hAnsi="Times New Roman"/>
          <w:i/>
          <w:sz w:val="24"/>
          <w:szCs w:val="24"/>
          <w:lang w:val="ru-RU"/>
        </w:rPr>
        <w:t xml:space="preserve"> </w:t>
      </w:r>
      <w:r w:rsidR="000728E6" w:rsidRPr="00B71369">
        <w:rPr>
          <w:rFonts w:ascii="Times New Roman" w:hAnsi="Times New Roman"/>
          <w:bCs/>
          <w:i/>
          <w:sz w:val="24"/>
          <w:szCs w:val="24"/>
          <w:lang w:val="bg-BG"/>
        </w:rPr>
        <w:t>„</w:t>
      </w:r>
      <w:r w:rsidR="00D6529B">
        <w:rPr>
          <w:rFonts w:ascii="Times New Roman" w:hAnsi="Times New Roman"/>
          <w:bCs/>
          <w:i/>
          <w:sz w:val="24"/>
          <w:szCs w:val="24"/>
          <w:lang w:val="bg-BG"/>
        </w:rPr>
        <w:t>Изграждане на к</w:t>
      </w:r>
      <w:r w:rsidR="000728E6" w:rsidRPr="00B71369">
        <w:rPr>
          <w:rFonts w:ascii="Times New Roman" w:hAnsi="Times New Roman"/>
          <w:bCs/>
          <w:i/>
          <w:sz w:val="24"/>
          <w:szCs w:val="24"/>
          <w:lang w:val="bg-BG"/>
        </w:rPr>
        <w:t>ланичен пункт за добив и транжиране на месо от едри преживни животни (ЕПЖ) и производ</w:t>
      </w:r>
      <w:r w:rsidR="003C0E9F">
        <w:rPr>
          <w:rFonts w:ascii="Times New Roman" w:hAnsi="Times New Roman"/>
          <w:bCs/>
          <w:i/>
          <w:sz w:val="24"/>
          <w:szCs w:val="24"/>
          <w:lang w:val="bg-BG"/>
        </w:rPr>
        <w:t xml:space="preserve">ство на продукти от мляно </w:t>
      </w:r>
      <w:proofErr w:type="gramStart"/>
      <w:r w:rsidR="003C0E9F">
        <w:rPr>
          <w:rFonts w:ascii="Times New Roman" w:hAnsi="Times New Roman"/>
          <w:bCs/>
          <w:i/>
          <w:sz w:val="24"/>
          <w:szCs w:val="24"/>
          <w:lang w:val="bg-BG"/>
        </w:rPr>
        <w:t>месо“</w:t>
      </w:r>
      <w:proofErr w:type="gramEnd"/>
      <w:r w:rsidR="003C0E9F">
        <w:rPr>
          <w:rFonts w:ascii="Times New Roman" w:hAnsi="Times New Roman"/>
          <w:bCs/>
          <w:i/>
          <w:sz w:val="24"/>
          <w:szCs w:val="24"/>
          <w:lang w:val="bg-BG"/>
        </w:rPr>
        <w:t xml:space="preserve">, </w:t>
      </w:r>
      <w:r w:rsidR="000728E6" w:rsidRPr="00B71369">
        <w:rPr>
          <w:rFonts w:ascii="Times New Roman" w:hAnsi="Times New Roman"/>
          <w:bCs/>
          <w:i/>
          <w:sz w:val="24"/>
          <w:szCs w:val="24"/>
          <w:lang w:val="bg-BG"/>
        </w:rPr>
        <w:t xml:space="preserve">в ПИ 03366.605.444, м. „Горната </w:t>
      </w:r>
      <w:proofErr w:type="gramStart"/>
      <w:r w:rsidR="000728E6" w:rsidRPr="00B71369">
        <w:rPr>
          <w:rFonts w:ascii="Times New Roman" w:hAnsi="Times New Roman"/>
          <w:bCs/>
          <w:i/>
          <w:sz w:val="24"/>
          <w:szCs w:val="24"/>
          <w:lang w:val="bg-BG"/>
        </w:rPr>
        <w:t>могила“</w:t>
      </w:r>
      <w:proofErr w:type="gramEnd"/>
      <w:r w:rsidR="000728E6" w:rsidRPr="00B71369">
        <w:rPr>
          <w:rFonts w:ascii="Times New Roman" w:hAnsi="Times New Roman"/>
          <w:bCs/>
          <w:i/>
          <w:sz w:val="24"/>
          <w:szCs w:val="24"/>
          <w:lang w:val="bg-BG"/>
        </w:rPr>
        <w:t>,</w:t>
      </w:r>
      <w:r w:rsidR="000728E6" w:rsidRPr="00B71369">
        <w:rPr>
          <w:rFonts w:ascii="Times New Roman" w:hAnsi="Times New Roman"/>
          <w:i/>
          <w:sz w:val="24"/>
          <w:szCs w:val="24"/>
          <w:lang w:val="bg-BG" w:eastAsia="bg-BG"/>
        </w:rPr>
        <w:t xml:space="preserve"> </w:t>
      </w:r>
      <w:r w:rsidR="000728E6">
        <w:rPr>
          <w:rFonts w:ascii="Times New Roman" w:hAnsi="Times New Roman"/>
          <w:i/>
          <w:sz w:val="24"/>
          <w:szCs w:val="24"/>
          <w:lang w:val="bg-BG" w:eastAsia="bg-BG"/>
        </w:rPr>
        <w:t>гр. Белене, общ. Белене.</w:t>
      </w:r>
    </w:p>
    <w:p w14:paraId="330EF56F" w14:textId="77777777" w:rsidR="000728E6" w:rsidRDefault="000728E6" w:rsidP="000728E6">
      <w:pPr>
        <w:tabs>
          <w:tab w:val="left" w:pos="426"/>
          <w:tab w:val="left" w:pos="5529"/>
          <w:tab w:val="left" w:pos="9923"/>
        </w:tabs>
        <w:ind w:right="424"/>
        <w:jc w:val="both"/>
        <w:rPr>
          <w:rFonts w:ascii="Times New Roman" w:hAnsi="Times New Roman"/>
          <w:b/>
          <w:caps/>
          <w:color w:val="FF0000"/>
          <w:sz w:val="24"/>
          <w:szCs w:val="24"/>
          <w:lang w:val="bg-BG"/>
        </w:rPr>
      </w:pPr>
      <w:r w:rsidRPr="00B824F0">
        <w:rPr>
          <w:rFonts w:ascii="Times New Roman" w:hAnsi="Times New Roman"/>
          <w:b/>
          <w:caps/>
          <w:color w:val="FF0000"/>
          <w:sz w:val="24"/>
          <w:szCs w:val="24"/>
          <w:lang w:val="bg-BG"/>
        </w:rPr>
        <w:tab/>
      </w:r>
    </w:p>
    <w:p w14:paraId="330EF570" w14:textId="77777777" w:rsidR="000728E6" w:rsidRDefault="000728E6" w:rsidP="000728E6">
      <w:pPr>
        <w:tabs>
          <w:tab w:val="left" w:pos="426"/>
          <w:tab w:val="left" w:pos="5529"/>
          <w:tab w:val="left" w:pos="9923"/>
        </w:tabs>
        <w:ind w:right="424"/>
        <w:jc w:val="both"/>
        <w:rPr>
          <w:rFonts w:ascii="Times New Roman" w:hAnsi="Times New Roman"/>
          <w:b/>
          <w:caps/>
          <w:color w:val="FF0000"/>
          <w:sz w:val="24"/>
          <w:szCs w:val="24"/>
          <w:lang w:val="bg-BG"/>
        </w:rPr>
      </w:pPr>
      <w:r>
        <w:rPr>
          <w:rFonts w:ascii="Times New Roman" w:hAnsi="Times New Roman"/>
          <w:b/>
          <w:caps/>
          <w:color w:val="FF0000"/>
          <w:sz w:val="24"/>
          <w:szCs w:val="24"/>
          <w:lang w:val="bg-BG"/>
        </w:rPr>
        <w:tab/>
      </w:r>
    </w:p>
    <w:p w14:paraId="330EF571" w14:textId="77777777" w:rsidR="000728E6" w:rsidRPr="00B824F0" w:rsidRDefault="000728E6" w:rsidP="000728E6">
      <w:pPr>
        <w:tabs>
          <w:tab w:val="left" w:pos="426"/>
          <w:tab w:val="left" w:pos="5529"/>
          <w:tab w:val="left" w:pos="9923"/>
        </w:tabs>
        <w:ind w:right="424"/>
        <w:jc w:val="both"/>
        <w:rPr>
          <w:rFonts w:ascii="Times New Roman" w:hAnsi="Times New Roman"/>
          <w:b/>
          <w:caps/>
          <w:sz w:val="24"/>
          <w:szCs w:val="24"/>
          <w:lang w:val="bg-BG"/>
        </w:rPr>
      </w:pPr>
      <w:r>
        <w:rPr>
          <w:rFonts w:ascii="Times New Roman" w:hAnsi="Times New Roman"/>
          <w:b/>
          <w:caps/>
          <w:color w:val="FF0000"/>
          <w:sz w:val="24"/>
          <w:szCs w:val="24"/>
          <w:lang w:val="bg-BG"/>
        </w:rPr>
        <w:tab/>
        <w:t xml:space="preserve">     </w:t>
      </w:r>
      <w:r>
        <w:rPr>
          <w:rFonts w:ascii="Times New Roman" w:hAnsi="Times New Roman"/>
          <w:b/>
          <w:caps/>
          <w:sz w:val="24"/>
          <w:szCs w:val="24"/>
          <w:lang w:val="bg-BG"/>
        </w:rPr>
        <w:t>уважаема г-жо</w:t>
      </w:r>
      <w:r w:rsidRPr="00B824F0">
        <w:rPr>
          <w:rFonts w:ascii="Times New Roman" w:hAnsi="Times New Roman"/>
          <w:b/>
          <w:caps/>
          <w:sz w:val="24"/>
          <w:szCs w:val="24"/>
          <w:lang w:val="bg-BG"/>
        </w:rPr>
        <w:t xml:space="preserve"> </w:t>
      </w:r>
      <w:r>
        <w:rPr>
          <w:rFonts w:ascii="Times New Roman" w:hAnsi="Times New Roman"/>
          <w:b/>
          <w:iCs/>
          <w:sz w:val="24"/>
          <w:szCs w:val="24"/>
          <w:lang w:val="bg-BG"/>
        </w:rPr>
        <w:t>АНДРЕЕВА - ДАЧЕВА</w:t>
      </w:r>
      <w:r w:rsidRPr="00B824F0">
        <w:rPr>
          <w:rFonts w:ascii="Times New Roman" w:hAnsi="Times New Roman"/>
          <w:b/>
          <w:caps/>
          <w:sz w:val="24"/>
          <w:szCs w:val="24"/>
          <w:lang w:val="bg-BG"/>
        </w:rPr>
        <w:t>,</w:t>
      </w:r>
    </w:p>
    <w:p w14:paraId="330EF572" w14:textId="77777777" w:rsidR="007164EF" w:rsidRDefault="007164EF" w:rsidP="000728E6">
      <w:pPr>
        <w:tabs>
          <w:tab w:val="left" w:pos="10177"/>
        </w:tabs>
        <w:spacing w:after="120"/>
        <w:ind w:right="283"/>
        <w:jc w:val="both"/>
        <w:rPr>
          <w:rFonts w:ascii="Times New Roman" w:hAnsi="Times New Roman"/>
          <w:b/>
          <w:iCs/>
          <w:caps/>
          <w:sz w:val="24"/>
          <w:szCs w:val="24"/>
          <w:lang w:val="bg-BG"/>
        </w:rPr>
      </w:pPr>
      <w:r>
        <w:rPr>
          <w:rFonts w:ascii="Times New Roman" w:hAnsi="Times New Roman"/>
          <w:b/>
          <w:iCs/>
          <w:caps/>
          <w:sz w:val="24"/>
          <w:szCs w:val="24"/>
          <w:lang w:val="bg-BG"/>
        </w:rPr>
        <w:tab/>
      </w:r>
    </w:p>
    <w:p w14:paraId="330EF573" w14:textId="77777777" w:rsidR="007164EF" w:rsidRDefault="007164EF" w:rsidP="00FC2F0F">
      <w:pPr>
        <w:tabs>
          <w:tab w:val="left" w:pos="9923"/>
          <w:tab w:val="left" w:pos="10348"/>
        </w:tabs>
        <w:overflowPunct/>
        <w:autoSpaceDE/>
        <w:adjustRightInd/>
        <w:ind w:right="283" w:firstLine="720"/>
        <w:jc w:val="both"/>
        <w:rPr>
          <w:rFonts w:ascii="Times New Roman" w:hAnsi="Times New Roman"/>
          <w:sz w:val="24"/>
          <w:szCs w:val="24"/>
          <w:lang w:val="bg-BG" w:eastAsia="bg-BG"/>
        </w:rPr>
      </w:pPr>
      <w:r>
        <w:rPr>
          <w:rFonts w:ascii="Times New Roman" w:hAnsi="Times New Roman"/>
          <w:sz w:val="24"/>
          <w:szCs w:val="24"/>
          <w:lang w:val="bg-BG" w:eastAsia="bg-BG"/>
        </w:rPr>
        <w:t>Уведомяваме Ви, че приемаме представената от Вас документация като информиране на компетентния орган по околна среда по чл. 95, ал. 1 от Закона</w:t>
      </w:r>
      <w:r w:rsidR="00E45FEA">
        <w:rPr>
          <w:rFonts w:ascii="Times New Roman" w:hAnsi="Times New Roman"/>
          <w:sz w:val="24"/>
          <w:szCs w:val="24"/>
          <w:lang w:val="bg-BG" w:eastAsia="bg-BG"/>
        </w:rPr>
        <w:t xml:space="preserve"> за опазване на околната среда (</w:t>
      </w:r>
      <w:r>
        <w:rPr>
          <w:rFonts w:ascii="Times New Roman" w:hAnsi="Times New Roman"/>
          <w:sz w:val="24"/>
          <w:szCs w:val="24"/>
          <w:lang w:val="bg-BG" w:eastAsia="bg-BG"/>
        </w:rPr>
        <w:t xml:space="preserve">ДВ бр.61/06.08.2010) и чл. 4, ал. 1 от Наредбата за условията и реда за извършване на оценка на въздействие върху околната среда (Наредба за ОВОС, ДВ бр.3/11.01.2011г.) и като уведомление по чл. 10, ал. 1 от 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бр.81/15.10.2010г.) </w:t>
      </w:r>
    </w:p>
    <w:p w14:paraId="330EF574" w14:textId="77777777" w:rsidR="007164EF" w:rsidRDefault="007164EF" w:rsidP="00FC2F0F">
      <w:pPr>
        <w:tabs>
          <w:tab w:val="left" w:pos="9923"/>
          <w:tab w:val="left" w:pos="10348"/>
        </w:tabs>
        <w:overflowPunct/>
        <w:autoSpaceDE/>
        <w:adjustRightInd/>
        <w:ind w:right="283" w:firstLine="720"/>
        <w:jc w:val="both"/>
        <w:rPr>
          <w:rFonts w:ascii="Times New Roman" w:hAnsi="Times New Roman"/>
          <w:sz w:val="24"/>
          <w:szCs w:val="24"/>
          <w:lang w:val="bg-BG" w:eastAsia="bg-BG"/>
        </w:rPr>
      </w:pPr>
      <w:r>
        <w:rPr>
          <w:rFonts w:ascii="Times New Roman" w:hAnsi="Times New Roman"/>
          <w:sz w:val="24"/>
          <w:szCs w:val="24"/>
          <w:lang w:val="bg-BG" w:eastAsia="bg-BG"/>
        </w:rPr>
        <w:t>На основание чл. 5 от Наредбата за ОВОС и във връзка с чл. 40, ал. 2 от Наредбата за ОС, въз основа на представената информация Ви уведомяваме, че:</w:t>
      </w:r>
    </w:p>
    <w:p w14:paraId="330EF575" w14:textId="77777777" w:rsidR="007164EF" w:rsidRDefault="007164EF" w:rsidP="00FC2F0F">
      <w:pPr>
        <w:tabs>
          <w:tab w:val="left" w:pos="9923"/>
          <w:tab w:val="left" w:pos="10348"/>
        </w:tabs>
        <w:overflowPunct/>
        <w:autoSpaceDE/>
        <w:adjustRightInd/>
        <w:ind w:right="283" w:firstLine="709"/>
        <w:jc w:val="both"/>
        <w:rPr>
          <w:rFonts w:ascii="Times New Roman" w:hAnsi="Times New Roman"/>
          <w:b/>
          <w:sz w:val="24"/>
          <w:szCs w:val="24"/>
          <w:lang w:val="bg-BG" w:eastAsia="bg-BG"/>
        </w:rPr>
      </w:pPr>
    </w:p>
    <w:p w14:paraId="330EF576" w14:textId="77777777" w:rsidR="007164EF" w:rsidRDefault="007164EF" w:rsidP="00FC2F0F">
      <w:pPr>
        <w:tabs>
          <w:tab w:val="left" w:pos="9923"/>
          <w:tab w:val="left" w:pos="10348"/>
        </w:tabs>
        <w:overflowPunct/>
        <w:autoSpaceDE/>
        <w:adjustRightInd/>
        <w:ind w:right="283" w:firstLine="709"/>
        <w:jc w:val="both"/>
        <w:rPr>
          <w:rFonts w:ascii="Times New Roman" w:hAnsi="Times New Roman"/>
          <w:b/>
          <w:sz w:val="24"/>
          <w:szCs w:val="24"/>
          <w:lang w:val="bg-BG" w:eastAsia="bg-BG"/>
        </w:rPr>
      </w:pPr>
      <w:r>
        <w:rPr>
          <w:rFonts w:ascii="Times New Roman" w:hAnsi="Times New Roman"/>
          <w:b/>
          <w:sz w:val="24"/>
          <w:szCs w:val="24"/>
          <w:lang w:val="bg-BG" w:eastAsia="bg-BG"/>
        </w:rPr>
        <w:t>I. По отношение на изискванията за оценка на въздействието върху околната среда (ОВОС)  на инвестиционни предложения по глава шеста, раздел III от ЗООС:</w:t>
      </w:r>
    </w:p>
    <w:p w14:paraId="330EF577" w14:textId="3636B187" w:rsidR="00E872BF" w:rsidRDefault="007164EF" w:rsidP="00DF1894">
      <w:pPr>
        <w:spacing w:after="60"/>
        <w:ind w:right="283" w:firstLine="709"/>
        <w:jc w:val="both"/>
        <w:rPr>
          <w:rFonts w:ascii="Times New Roman" w:hAnsi="Times New Roman"/>
          <w:sz w:val="24"/>
          <w:szCs w:val="24"/>
          <w:lang w:val="bg-BG"/>
        </w:rPr>
      </w:pPr>
      <w:r w:rsidRPr="007E5FA7">
        <w:rPr>
          <w:rFonts w:ascii="Times New Roman" w:hAnsi="Times New Roman"/>
          <w:sz w:val="24"/>
          <w:szCs w:val="24"/>
          <w:lang w:val="bg-BG"/>
        </w:rPr>
        <w:t xml:space="preserve">Инвестиционното предложение предвижда </w:t>
      </w:r>
      <w:r w:rsidR="00E872BF" w:rsidRPr="00E872BF">
        <w:rPr>
          <w:rFonts w:ascii="Times New Roman" w:hAnsi="Times New Roman"/>
          <w:sz w:val="24"/>
          <w:szCs w:val="24"/>
          <w:lang w:val="bg-BG"/>
        </w:rPr>
        <w:t>разширяване на дейностите, които се осъществяв</w:t>
      </w:r>
      <w:r w:rsidR="00E872BF">
        <w:rPr>
          <w:rFonts w:ascii="Times New Roman" w:hAnsi="Times New Roman"/>
          <w:sz w:val="24"/>
          <w:szCs w:val="24"/>
          <w:lang w:val="bg-BG"/>
        </w:rPr>
        <w:t xml:space="preserve">ат в съществуващ животновъден обект (кравеферма), разположена в поземлени имоти с идентификатори 03366.605.3, 03366.605.6, </w:t>
      </w:r>
      <w:r w:rsidR="00E872BF" w:rsidRPr="00E872BF">
        <w:rPr>
          <w:rFonts w:ascii="Times New Roman" w:hAnsi="Times New Roman"/>
          <w:sz w:val="24"/>
          <w:szCs w:val="24"/>
          <w:lang w:val="bg-BG"/>
        </w:rPr>
        <w:t>03366.605.7,</w:t>
      </w:r>
      <w:r w:rsidR="00E872BF">
        <w:rPr>
          <w:rFonts w:ascii="Times New Roman" w:hAnsi="Times New Roman"/>
          <w:sz w:val="24"/>
          <w:szCs w:val="24"/>
          <w:lang w:val="bg-BG"/>
        </w:rPr>
        <w:t xml:space="preserve"> 03366.605.444, </w:t>
      </w:r>
      <w:r w:rsidR="00E872BF" w:rsidRPr="00E872BF">
        <w:rPr>
          <w:rFonts w:ascii="Times New Roman" w:hAnsi="Times New Roman"/>
          <w:sz w:val="24"/>
          <w:szCs w:val="24"/>
          <w:lang w:val="bg-BG"/>
        </w:rPr>
        <w:t>03366.605.535, 03366.605.626, 03366.605.1, 03366.605</w:t>
      </w:r>
      <w:r w:rsidR="00E45FEA">
        <w:rPr>
          <w:rFonts w:ascii="Times New Roman" w:hAnsi="Times New Roman"/>
          <w:sz w:val="24"/>
          <w:szCs w:val="24"/>
          <w:lang w:val="bg-BG"/>
        </w:rPr>
        <w:t>.538, 03366.605.595, гр. Белене</w:t>
      </w:r>
      <w:r w:rsidR="008F0367">
        <w:rPr>
          <w:rFonts w:ascii="Times New Roman" w:hAnsi="Times New Roman"/>
          <w:sz w:val="24"/>
          <w:szCs w:val="24"/>
          <w:lang w:val="bg-BG"/>
        </w:rPr>
        <w:t>. За животновъдния обект има</w:t>
      </w:r>
      <w:r w:rsidR="00E45FEA">
        <w:rPr>
          <w:rFonts w:ascii="Times New Roman" w:hAnsi="Times New Roman"/>
          <w:sz w:val="24"/>
          <w:szCs w:val="24"/>
          <w:lang w:val="bg-BG"/>
        </w:rPr>
        <w:t xml:space="preserve"> проведена процедура по реда на Глава </w:t>
      </w:r>
      <w:r w:rsidR="00E45FEA">
        <w:rPr>
          <w:rFonts w:ascii="Times New Roman" w:hAnsi="Times New Roman"/>
          <w:sz w:val="24"/>
          <w:szCs w:val="24"/>
        </w:rPr>
        <w:t>VI</w:t>
      </w:r>
      <w:r w:rsidR="00E45FEA">
        <w:rPr>
          <w:rFonts w:ascii="Times New Roman" w:hAnsi="Times New Roman"/>
          <w:sz w:val="24"/>
          <w:szCs w:val="24"/>
          <w:lang w:val="bg-BG"/>
        </w:rPr>
        <w:t xml:space="preserve"> от </w:t>
      </w:r>
      <w:r w:rsidR="00E45FEA">
        <w:rPr>
          <w:rFonts w:ascii="Times New Roman" w:hAnsi="Times New Roman"/>
          <w:sz w:val="24"/>
          <w:szCs w:val="24"/>
          <w:lang w:val="bg-BG"/>
        </w:rPr>
        <w:lastRenderedPageBreak/>
        <w:t xml:space="preserve">ЗООС и е издадено Решение за преценяване на необходимостта от извършване на ОВОС </w:t>
      </w:r>
      <w:r w:rsidR="00E45FEA" w:rsidRPr="003C0E9F">
        <w:rPr>
          <w:rFonts w:ascii="Times New Roman" w:hAnsi="Times New Roman"/>
          <w:sz w:val="24"/>
          <w:szCs w:val="24"/>
          <w:lang w:val="bg-BG"/>
        </w:rPr>
        <w:t>№</w:t>
      </w:r>
      <w:r w:rsidR="00E45FEA">
        <w:rPr>
          <w:rFonts w:ascii="Times New Roman" w:hAnsi="Times New Roman"/>
          <w:sz w:val="24"/>
          <w:szCs w:val="24"/>
          <w:lang w:val="bg-BG"/>
        </w:rPr>
        <w:t xml:space="preserve"> ПН 17 ПР/2021г. </w:t>
      </w:r>
      <w:r w:rsidR="00E872BF" w:rsidRPr="00E872BF">
        <w:rPr>
          <w:rFonts w:ascii="Times New Roman" w:hAnsi="Times New Roman"/>
          <w:sz w:val="24"/>
          <w:szCs w:val="24"/>
          <w:lang w:val="bg-BG"/>
        </w:rPr>
        <w:t xml:space="preserve"> Изменение в капацитета на животновъдния обект</w:t>
      </w:r>
      <w:r w:rsidR="003F0EF6">
        <w:rPr>
          <w:rFonts w:ascii="Times New Roman" w:hAnsi="Times New Roman"/>
          <w:sz w:val="24"/>
          <w:szCs w:val="24"/>
          <w:lang w:val="bg-BG"/>
        </w:rPr>
        <w:t>,</w:t>
      </w:r>
      <w:r w:rsidR="00E872BF" w:rsidRPr="00E872BF">
        <w:rPr>
          <w:rFonts w:ascii="Times New Roman" w:hAnsi="Times New Roman"/>
          <w:sz w:val="24"/>
          <w:szCs w:val="24"/>
          <w:lang w:val="bg-BG"/>
        </w:rPr>
        <w:t xml:space="preserve"> не се предвижда.</w:t>
      </w:r>
    </w:p>
    <w:p w14:paraId="330EF578" w14:textId="6B455A50" w:rsidR="00870603" w:rsidRDefault="00870603" w:rsidP="00DF1894">
      <w:pPr>
        <w:spacing w:after="60"/>
        <w:ind w:right="283" w:firstLine="709"/>
        <w:jc w:val="both"/>
        <w:rPr>
          <w:rFonts w:ascii="Times New Roman" w:hAnsi="Times New Roman"/>
          <w:sz w:val="24"/>
          <w:szCs w:val="24"/>
          <w:lang w:val="bg-BG"/>
        </w:rPr>
      </w:pPr>
      <w:r w:rsidRPr="00870603">
        <w:rPr>
          <w:rFonts w:ascii="Times New Roman" w:hAnsi="Times New Roman"/>
          <w:sz w:val="24"/>
          <w:szCs w:val="24"/>
          <w:lang w:val="bg-BG"/>
        </w:rPr>
        <w:t>Инвестиционното</w:t>
      </w:r>
      <w:r w:rsidR="00AD1253">
        <w:rPr>
          <w:rFonts w:ascii="Times New Roman" w:hAnsi="Times New Roman"/>
          <w:sz w:val="24"/>
          <w:szCs w:val="24"/>
          <w:lang w:val="bg-BG"/>
        </w:rPr>
        <w:t xml:space="preserve"> </w:t>
      </w:r>
      <w:r w:rsidRPr="00870603">
        <w:rPr>
          <w:rFonts w:ascii="Times New Roman" w:hAnsi="Times New Roman"/>
          <w:sz w:val="24"/>
          <w:szCs w:val="24"/>
          <w:lang w:val="bg-BG"/>
        </w:rPr>
        <w:t xml:space="preserve">намерение е за </w:t>
      </w:r>
      <w:r>
        <w:rPr>
          <w:rFonts w:ascii="Times New Roman" w:hAnsi="Times New Roman"/>
          <w:sz w:val="24"/>
          <w:szCs w:val="24"/>
          <w:lang w:val="bg-BG"/>
        </w:rPr>
        <w:t>изграждане</w:t>
      </w:r>
      <w:r w:rsidRPr="00870603">
        <w:rPr>
          <w:rFonts w:ascii="Times New Roman" w:hAnsi="Times New Roman"/>
          <w:sz w:val="24"/>
          <w:szCs w:val="24"/>
          <w:lang w:val="bg-BG"/>
        </w:rPr>
        <w:t xml:space="preserve"> и експлоатация на модулен кланичен пункт, в който ще се извършва добив на месо от едри преживни животни (ЕПЖ), както и производство на продукти от мляно месо. Кланичният</w:t>
      </w:r>
      <w:r w:rsidR="003F0EF6">
        <w:rPr>
          <w:rFonts w:ascii="Times New Roman" w:hAnsi="Times New Roman"/>
          <w:sz w:val="24"/>
          <w:szCs w:val="24"/>
          <w:lang w:val="bg-BG"/>
        </w:rPr>
        <w:t xml:space="preserve"> </w:t>
      </w:r>
      <w:r w:rsidRPr="00870603">
        <w:rPr>
          <w:rFonts w:ascii="Times New Roman" w:hAnsi="Times New Roman"/>
          <w:sz w:val="24"/>
          <w:szCs w:val="24"/>
          <w:lang w:val="bg-BG"/>
        </w:rPr>
        <w:t>пункт за добив и транжиране на месо от и производство на  продукти  от  мляно  месо</w:t>
      </w:r>
      <w:r w:rsidR="003C0E9F">
        <w:rPr>
          <w:rFonts w:ascii="Times New Roman" w:hAnsi="Times New Roman"/>
          <w:sz w:val="24"/>
          <w:szCs w:val="24"/>
          <w:lang w:val="bg-BG"/>
        </w:rPr>
        <w:t xml:space="preserve"> </w:t>
      </w:r>
      <w:r w:rsidRPr="00870603">
        <w:rPr>
          <w:rFonts w:ascii="Times New Roman" w:hAnsi="Times New Roman"/>
          <w:sz w:val="24"/>
          <w:szCs w:val="24"/>
          <w:lang w:val="bg-BG"/>
        </w:rPr>
        <w:t>ще  бъде  разположен</w:t>
      </w:r>
      <w:r w:rsidR="003C0E9F">
        <w:rPr>
          <w:rFonts w:ascii="Times New Roman" w:hAnsi="Times New Roman"/>
          <w:sz w:val="24"/>
          <w:szCs w:val="24"/>
          <w:lang w:val="bg-BG"/>
        </w:rPr>
        <w:t xml:space="preserve"> </w:t>
      </w:r>
      <w:r w:rsidRPr="00870603">
        <w:rPr>
          <w:rFonts w:ascii="Times New Roman" w:hAnsi="Times New Roman"/>
          <w:sz w:val="24"/>
          <w:szCs w:val="24"/>
          <w:lang w:val="bg-BG"/>
        </w:rPr>
        <w:t>в  поземлен  имот  с  идентификатор 03366.605.444, м. „Горната могила“, гр. Белене, общ. Белене, на територията на съществуващ животновъден обект. Предприятието ще бъде с капацитет за разфасоване и преработка на около 300.кг/денонощие  трупно  месо.</w:t>
      </w:r>
      <w:r w:rsidR="00AD1253">
        <w:rPr>
          <w:rFonts w:ascii="Times New Roman" w:hAnsi="Times New Roman"/>
          <w:sz w:val="24"/>
          <w:szCs w:val="24"/>
          <w:lang w:val="bg-BG"/>
        </w:rPr>
        <w:t xml:space="preserve"> </w:t>
      </w:r>
      <w:r w:rsidRPr="00870603">
        <w:rPr>
          <w:rFonts w:ascii="Times New Roman" w:hAnsi="Times New Roman"/>
          <w:sz w:val="24"/>
          <w:szCs w:val="24"/>
          <w:lang w:val="bg-BG"/>
        </w:rPr>
        <w:t>В  кланичния</w:t>
      </w:r>
      <w:r w:rsidR="003C0E9F">
        <w:rPr>
          <w:rFonts w:ascii="Times New Roman" w:hAnsi="Times New Roman"/>
          <w:sz w:val="24"/>
          <w:szCs w:val="24"/>
          <w:lang w:val="bg-BG"/>
        </w:rPr>
        <w:t xml:space="preserve"> </w:t>
      </w:r>
      <w:r w:rsidRPr="00870603">
        <w:rPr>
          <w:rFonts w:ascii="Times New Roman" w:hAnsi="Times New Roman"/>
          <w:sz w:val="24"/>
          <w:szCs w:val="24"/>
          <w:lang w:val="bg-BG"/>
        </w:rPr>
        <w:t>пункт  ще  се  колят  само  животни  от  собствения животновъден обект на възложителя</w:t>
      </w:r>
      <w:r>
        <w:rPr>
          <w:rFonts w:ascii="Times New Roman" w:hAnsi="Times New Roman"/>
          <w:sz w:val="24"/>
          <w:szCs w:val="24"/>
          <w:lang w:val="bg-BG"/>
        </w:rPr>
        <w:t>.</w:t>
      </w:r>
    </w:p>
    <w:p w14:paraId="330EF579" w14:textId="77777777" w:rsidR="003C0E9F" w:rsidRDefault="003C0E9F" w:rsidP="00DF1894">
      <w:pPr>
        <w:spacing w:after="60"/>
        <w:ind w:right="283" w:firstLine="709"/>
        <w:jc w:val="both"/>
        <w:rPr>
          <w:rFonts w:ascii="Times New Roman" w:hAnsi="Times New Roman"/>
          <w:sz w:val="24"/>
          <w:szCs w:val="24"/>
          <w:lang w:val="bg-BG"/>
        </w:rPr>
      </w:pPr>
      <w:r w:rsidRPr="003C0E9F">
        <w:rPr>
          <w:rFonts w:ascii="Times New Roman" w:hAnsi="Times New Roman"/>
          <w:sz w:val="24"/>
          <w:szCs w:val="24"/>
          <w:lang w:val="bg-BG"/>
        </w:rPr>
        <w:t>Ще се използва вода за технологични нужди, с цел измиване на помещения, амбалаж и оборудване, който евентуално може да е замърсен с мазнини. За питейно-битови нужди ще са необходими около 0,3 м</w:t>
      </w:r>
      <w:r w:rsidRPr="003C0E9F">
        <w:rPr>
          <w:rFonts w:ascii="Times New Roman" w:hAnsi="Times New Roman"/>
          <w:sz w:val="24"/>
          <w:szCs w:val="24"/>
          <w:vertAlign w:val="superscript"/>
          <w:lang w:val="bg-BG"/>
        </w:rPr>
        <w:t>3</w:t>
      </w:r>
      <w:r w:rsidRPr="003C0E9F">
        <w:rPr>
          <w:rFonts w:ascii="Times New Roman" w:hAnsi="Times New Roman"/>
          <w:sz w:val="24"/>
          <w:szCs w:val="24"/>
          <w:lang w:val="bg-BG"/>
        </w:rPr>
        <w:t xml:space="preserve">  вода на ден. Водата ще се осигурява чрез присъединяване към площадковата водопроводна мрежа на животновъдния обект, за който вода се осигурява от селищната водопроводна мрежа. При производствените дейности ще се генерират технологични отпадъчни води от измиване на оборудването и подовете, като същите ще бъдат натоварени с органични замърсители – главно мазнини. От битовата дейност на персонала ще се генерират битово-фекални отпадъчни води. Ще бъде изградена разделна площадкова канализационна мрежа за технологичните и битово-фекалните отпадъчни води. Двата потока ще се отвеждат за третиране към локално пречиствателно съоръжение, което ще бъде изградено в рамките на имота. Пречистената вода ще се събира във водоплътен резервоар от полиетилен с висока плътност – готов продукт за подземен монтаж, сертифициран за съхранение на отпадъчни води, като ще се осигури периодичното му почистване от специализирана фирма с цел предаване на водите в ПСОВ или канализационна мрежа (приложен е сключен Предварителен договор за почистване, изпомпване и извозване на отпадъчни води от септична/</w:t>
      </w:r>
      <w:proofErr w:type="spellStart"/>
      <w:r w:rsidRPr="003C0E9F">
        <w:rPr>
          <w:rFonts w:ascii="Times New Roman" w:hAnsi="Times New Roman"/>
          <w:sz w:val="24"/>
          <w:szCs w:val="24"/>
          <w:lang w:val="bg-BG"/>
        </w:rPr>
        <w:t>изгребна</w:t>
      </w:r>
      <w:proofErr w:type="spellEnd"/>
      <w:r w:rsidRPr="003C0E9F">
        <w:rPr>
          <w:rFonts w:ascii="Times New Roman" w:hAnsi="Times New Roman"/>
          <w:sz w:val="24"/>
          <w:szCs w:val="24"/>
          <w:lang w:val="bg-BG"/>
        </w:rPr>
        <w:t xml:space="preserve"> яма).</w:t>
      </w:r>
    </w:p>
    <w:p w14:paraId="330EF57A" w14:textId="77777777" w:rsidR="003C0E9F" w:rsidRDefault="003C0E9F" w:rsidP="00DF1894">
      <w:pPr>
        <w:spacing w:after="60"/>
        <w:ind w:right="283" w:firstLine="709"/>
        <w:jc w:val="both"/>
        <w:rPr>
          <w:rFonts w:ascii="Times New Roman" w:hAnsi="Times New Roman"/>
          <w:sz w:val="24"/>
          <w:szCs w:val="24"/>
          <w:lang w:val="bg-BG"/>
        </w:rPr>
      </w:pPr>
      <w:r w:rsidRPr="003C0E9F">
        <w:rPr>
          <w:rFonts w:ascii="Times New Roman" w:hAnsi="Times New Roman"/>
          <w:sz w:val="24"/>
          <w:szCs w:val="24"/>
          <w:lang w:val="bg-BG"/>
        </w:rPr>
        <w:t>След направена консултация и съгласно Становище на Басейнова дирекция „Дунавски район“ с изх. № ПУ-01-800-1/24.08.2026г.</w:t>
      </w:r>
      <w:r>
        <w:rPr>
          <w:rFonts w:ascii="Times New Roman" w:hAnsi="Times New Roman"/>
          <w:sz w:val="24"/>
          <w:szCs w:val="24"/>
          <w:lang w:val="bg-BG"/>
        </w:rPr>
        <w:t xml:space="preserve"> р</w:t>
      </w:r>
      <w:r w:rsidRPr="003C0E9F">
        <w:rPr>
          <w:rFonts w:ascii="Times New Roman" w:hAnsi="Times New Roman"/>
          <w:sz w:val="24"/>
          <w:szCs w:val="24"/>
          <w:lang w:val="bg-BG"/>
        </w:rPr>
        <w:t>еализацията на ИП „Кланичен пункт за добив и транжиране на месо от едри преживни животни (ЕПЖ) и производство на продукти от мляно месо“ в ПИ 03366.605.444, м. „Горната могила“, гр. Белене, общ. Белене е допустима спрямо ПУРБ и ПУРН в Дунавски район за периода 2022–2027 г., и спрямо Закона за водите и наредбите към него. Не се очаква ИП да окаже негативно въздействие върху водите и водните екосистеми, при спазване на мерките и законовите изисквания, посочени в т. 1 и т. 2 от становище</w:t>
      </w:r>
      <w:r>
        <w:rPr>
          <w:rFonts w:ascii="Times New Roman" w:hAnsi="Times New Roman"/>
          <w:sz w:val="24"/>
          <w:szCs w:val="24"/>
          <w:lang w:val="bg-BG"/>
        </w:rPr>
        <w:t>то</w:t>
      </w:r>
      <w:r w:rsidRPr="003C0E9F">
        <w:rPr>
          <w:rFonts w:ascii="Times New Roman" w:hAnsi="Times New Roman"/>
          <w:sz w:val="24"/>
          <w:szCs w:val="24"/>
          <w:lang w:val="bg-BG"/>
        </w:rPr>
        <w:t>.</w:t>
      </w:r>
    </w:p>
    <w:p w14:paraId="330EF57B" w14:textId="77777777" w:rsidR="00235BCA" w:rsidRPr="003C0E9F" w:rsidRDefault="00235BCA" w:rsidP="003C0E9F">
      <w:pPr>
        <w:ind w:right="283" w:firstLine="709"/>
        <w:jc w:val="both"/>
        <w:rPr>
          <w:rFonts w:ascii="Times New Roman" w:hAnsi="Times New Roman"/>
          <w:sz w:val="24"/>
          <w:szCs w:val="24"/>
          <w:lang w:val="bg-BG"/>
        </w:rPr>
      </w:pPr>
      <w:r w:rsidRPr="003C0E9F">
        <w:rPr>
          <w:rFonts w:ascii="Times New Roman" w:hAnsi="Times New Roman"/>
          <w:sz w:val="24"/>
          <w:szCs w:val="24"/>
          <w:lang w:val="bg-BG"/>
        </w:rPr>
        <w:t>В пълен обем становището е налично на интернет страницата на Басейнова дирекция „Дунавски район“ (</w:t>
      </w:r>
      <w:hyperlink r:id="rId9" w:history="1">
        <w:r w:rsidR="00A2774B" w:rsidRPr="003C0E9F">
          <w:rPr>
            <w:rStyle w:val="a6"/>
            <w:rFonts w:ascii="Times New Roman" w:hAnsi="Times New Roman"/>
            <w:color w:val="auto"/>
            <w:sz w:val="24"/>
            <w:szCs w:val="24"/>
            <w:lang w:val="bg-BG"/>
          </w:rPr>
          <w:t>www.bd-dunav.bg</w:t>
        </w:r>
      </w:hyperlink>
      <w:r w:rsidRPr="003C0E9F">
        <w:rPr>
          <w:rFonts w:ascii="Times New Roman" w:hAnsi="Times New Roman"/>
          <w:sz w:val="24"/>
          <w:szCs w:val="24"/>
          <w:lang w:val="bg-BG"/>
        </w:rPr>
        <w:t>).</w:t>
      </w:r>
    </w:p>
    <w:p w14:paraId="330EF57C" w14:textId="77777777" w:rsidR="00A2774B" w:rsidRPr="00E872BF" w:rsidRDefault="00A2774B" w:rsidP="00235BCA">
      <w:pPr>
        <w:ind w:right="283"/>
        <w:jc w:val="both"/>
        <w:rPr>
          <w:rFonts w:ascii="Times New Roman" w:hAnsi="Times New Roman"/>
          <w:color w:val="FF0000"/>
          <w:sz w:val="24"/>
          <w:szCs w:val="24"/>
          <w:lang w:val="bg-BG"/>
        </w:rPr>
      </w:pPr>
    </w:p>
    <w:p w14:paraId="330EF57D" w14:textId="77777777" w:rsidR="009275A8" w:rsidRPr="007C037B" w:rsidRDefault="00A2774B" w:rsidP="009275A8">
      <w:pPr>
        <w:ind w:right="283"/>
        <w:jc w:val="both"/>
        <w:rPr>
          <w:rFonts w:ascii="Times New Roman" w:hAnsi="Times New Roman"/>
          <w:sz w:val="24"/>
          <w:szCs w:val="24"/>
          <w:lang w:val="bg-BG"/>
        </w:rPr>
      </w:pPr>
      <w:r w:rsidRPr="007C037B">
        <w:rPr>
          <w:rFonts w:ascii="Times New Roman" w:hAnsi="Times New Roman"/>
          <w:b/>
          <w:iCs/>
          <w:sz w:val="24"/>
          <w:szCs w:val="24"/>
          <w:lang w:val="bg-BG"/>
        </w:rPr>
        <w:t>Инвестиционното предложен</w:t>
      </w:r>
      <w:r w:rsidR="007164EF" w:rsidRPr="007C037B">
        <w:rPr>
          <w:rFonts w:ascii="Times New Roman" w:hAnsi="Times New Roman"/>
          <w:b/>
          <w:iCs/>
          <w:sz w:val="24"/>
          <w:szCs w:val="24"/>
          <w:lang w:val="bg-BG"/>
        </w:rPr>
        <w:t xml:space="preserve">ие </w:t>
      </w:r>
      <w:r w:rsidR="009275A8" w:rsidRPr="007C037B">
        <w:rPr>
          <w:rFonts w:ascii="Times New Roman" w:hAnsi="Times New Roman"/>
          <w:sz w:val="24"/>
          <w:szCs w:val="24"/>
          <w:lang w:val="bg-BG"/>
        </w:rPr>
        <w:t>попада в обхвата на чл. 93, ал. 1, т. 2 от ЗООС и представлява разширение на инвестиционно предложени</w:t>
      </w:r>
      <w:r w:rsidR="007C037B" w:rsidRPr="007C037B">
        <w:rPr>
          <w:rFonts w:ascii="Times New Roman" w:hAnsi="Times New Roman"/>
          <w:sz w:val="24"/>
          <w:szCs w:val="24"/>
          <w:lang w:val="bg-BG"/>
        </w:rPr>
        <w:t>е, самостоятелно попадащо в т. 7 буква "е</w:t>
      </w:r>
      <w:r w:rsidR="009275A8" w:rsidRPr="007C037B">
        <w:rPr>
          <w:rFonts w:ascii="Times New Roman" w:hAnsi="Times New Roman"/>
          <w:sz w:val="24"/>
          <w:szCs w:val="24"/>
          <w:lang w:val="bg-BG"/>
        </w:rPr>
        <w:t xml:space="preserve">" – </w:t>
      </w:r>
      <w:r w:rsidR="007C037B" w:rsidRPr="007C037B">
        <w:rPr>
          <w:rFonts w:ascii="Times New Roman" w:hAnsi="Times New Roman"/>
          <w:sz w:val="24"/>
          <w:szCs w:val="24"/>
          <w:lang w:val="bg-BG"/>
        </w:rPr>
        <w:t>кланици</w:t>
      </w:r>
      <w:r w:rsidR="009275A8" w:rsidRPr="007C037B">
        <w:rPr>
          <w:rFonts w:ascii="Times New Roman" w:hAnsi="Times New Roman"/>
          <w:sz w:val="24"/>
          <w:szCs w:val="24"/>
          <w:lang w:val="bg-BG"/>
        </w:rPr>
        <w:t xml:space="preserve">, от Приложение № 2 към чл. 93, ал. 1, т. 1 и т. 2 на Закона за опазване на околната среда (ЗООС) и подлежи на преценяване необходимостта от ОВОС. </w:t>
      </w:r>
      <w:proofErr w:type="spellStart"/>
      <w:r w:rsidR="009275A8" w:rsidRPr="007C037B">
        <w:rPr>
          <w:rFonts w:ascii="Times New Roman" w:hAnsi="Times New Roman"/>
          <w:sz w:val="24"/>
          <w:szCs w:val="24"/>
        </w:rPr>
        <w:t>Компетентен</w:t>
      </w:r>
      <w:proofErr w:type="spellEnd"/>
      <w:r w:rsidR="009275A8" w:rsidRPr="007C037B">
        <w:rPr>
          <w:rFonts w:ascii="Times New Roman" w:hAnsi="Times New Roman"/>
          <w:sz w:val="24"/>
          <w:szCs w:val="24"/>
        </w:rPr>
        <w:t xml:space="preserve"> </w:t>
      </w:r>
      <w:proofErr w:type="spellStart"/>
      <w:r w:rsidR="009275A8" w:rsidRPr="007C037B">
        <w:rPr>
          <w:rFonts w:ascii="Times New Roman" w:hAnsi="Times New Roman"/>
          <w:sz w:val="24"/>
          <w:szCs w:val="24"/>
        </w:rPr>
        <w:t>орган</w:t>
      </w:r>
      <w:proofErr w:type="spellEnd"/>
      <w:r w:rsidR="009275A8" w:rsidRPr="007C037B">
        <w:rPr>
          <w:rFonts w:ascii="Times New Roman" w:hAnsi="Times New Roman"/>
          <w:sz w:val="24"/>
          <w:szCs w:val="24"/>
        </w:rPr>
        <w:t xml:space="preserve"> е РИОСВ – Плевен.</w:t>
      </w:r>
    </w:p>
    <w:p w14:paraId="330EF57E" w14:textId="77777777" w:rsidR="007164EF" w:rsidRPr="007C037B" w:rsidRDefault="007164EF" w:rsidP="009275A8">
      <w:pPr>
        <w:ind w:right="283" w:firstLine="709"/>
        <w:jc w:val="both"/>
        <w:rPr>
          <w:rFonts w:ascii="Times New Roman" w:hAnsi="Times New Roman"/>
          <w:b/>
          <w:bCs/>
          <w:sz w:val="24"/>
          <w:szCs w:val="24"/>
          <w:lang w:val="bg-BG" w:eastAsia="bg-BG"/>
        </w:rPr>
      </w:pPr>
      <w:r w:rsidRPr="007C037B">
        <w:rPr>
          <w:rFonts w:ascii="Times New Roman" w:hAnsi="Times New Roman"/>
          <w:b/>
          <w:bCs/>
          <w:sz w:val="24"/>
          <w:szCs w:val="24"/>
          <w:lang w:val="bg-BG" w:eastAsia="bg-BG"/>
        </w:rPr>
        <w:t>Компетентен орган по процедурата е РИОСВ – Плевен.</w:t>
      </w:r>
    </w:p>
    <w:p w14:paraId="330EF57F" w14:textId="77777777" w:rsidR="007164EF" w:rsidRPr="00E872BF" w:rsidRDefault="007164EF" w:rsidP="00FC2F0F">
      <w:pPr>
        <w:tabs>
          <w:tab w:val="left" w:pos="0"/>
          <w:tab w:val="left" w:pos="709"/>
        </w:tabs>
        <w:overflowPunct/>
        <w:autoSpaceDE/>
        <w:adjustRightInd/>
        <w:ind w:right="283" w:firstLine="709"/>
        <w:jc w:val="both"/>
        <w:rPr>
          <w:rFonts w:ascii="Times New Roman" w:hAnsi="Times New Roman"/>
          <w:b/>
          <w:bCs/>
          <w:color w:val="FF0000"/>
          <w:sz w:val="24"/>
          <w:szCs w:val="24"/>
          <w:lang w:val="bg-BG"/>
        </w:rPr>
      </w:pPr>
    </w:p>
    <w:p w14:paraId="330EF580" w14:textId="77777777" w:rsidR="007164EF" w:rsidRPr="000D5E91" w:rsidRDefault="007164EF" w:rsidP="00FC2F0F">
      <w:pPr>
        <w:tabs>
          <w:tab w:val="left" w:pos="0"/>
          <w:tab w:val="left" w:pos="709"/>
        </w:tabs>
        <w:overflowPunct/>
        <w:autoSpaceDE/>
        <w:adjustRightInd/>
        <w:ind w:right="283" w:firstLine="709"/>
        <w:jc w:val="both"/>
        <w:rPr>
          <w:rFonts w:ascii="Times New Roman" w:hAnsi="Times New Roman"/>
          <w:b/>
          <w:bCs/>
          <w:sz w:val="24"/>
          <w:szCs w:val="24"/>
          <w:lang w:val="bg-BG"/>
        </w:rPr>
      </w:pPr>
      <w:r w:rsidRPr="000D5E91">
        <w:rPr>
          <w:rFonts w:ascii="Times New Roman" w:hAnsi="Times New Roman"/>
          <w:b/>
          <w:bCs/>
          <w:sz w:val="24"/>
          <w:szCs w:val="24"/>
          <w:lang w:val="bg-BG"/>
        </w:rPr>
        <w:t>II. По отношение на изискванията за екологична оценка (ЕО) по глава шеста, раздел II от ЗООС:</w:t>
      </w:r>
    </w:p>
    <w:p w14:paraId="330EF581" w14:textId="77777777" w:rsidR="007164EF" w:rsidRPr="000D5E91" w:rsidRDefault="007164EF" w:rsidP="00FC2F0F">
      <w:pPr>
        <w:ind w:right="283" w:firstLine="709"/>
        <w:jc w:val="both"/>
        <w:rPr>
          <w:rFonts w:ascii="Times New Roman" w:hAnsi="Times New Roman"/>
          <w:sz w:val="24"/>
          <w:szCs w:val="24"/>
          <w:lang w:val="bg-BG"/>
        </w:rPr>
      </w:pPr>
      <w:r w:rsidRPr="000D5E91">
        <w:rPr>
          <w:rFonts w:ascii="Times New Roman" w:hAnsi="Times New Roman"/>
          <w:bCs/>
          <w:sz w:val="24"/>
          <w:szCs w:val="24"/>
          <w:lang w:val="bg-BG"/>
        </w:rPr>
        <w:lastRenderedPageBreak/>
        <w:t xml:space="preserve">Реализацията на </w:t>
      </w:r>
      <w:r w:rsidRPr="000D5E91">
        <w:rPr>
          <w:rFonts w:ascii="Times New Roman" w:hAnsi="Times New Roman"/>
          <w:sz w:val="24"/>
          <w:szCs w:val="24"/>
          <w:lang w:val="bg-BG"/>
        </w:rPr>
        <w:t xml:space="preserve">инвестиционното предложение </w:t>
      </w:r>
      <w:r w:rsidRPr="000D5E91">
        <w:rPr>
          <w:rFonts w:ascii="Times New Roman" w:hAnsi="Times New Roman"/>
          <w:bCs/>
          <w:sz w:val="24"/>
          <w:szCs w:val="24"/>
          <w:lang w:val="bg-BG"/>
        </w:rPr>
        <w:t>не е свързана с изработване на нов или изменение на действащ устройствен план (ПУП или ОУП) по реда на Закона за устройство на територията (ЗУТ).</w:t>
      </w:r>
      <w:r w:rsidRPr="000D5E91">
        <w:rPr>
          <w:rFonts w:ascii="Times New Roman" w:hAnsi="Times New Roman"/>
          <w:sz w:val="24"/>
          <w:szCs w:val="24"/>
          <w:lang w:val="bg-BG"/>
        </w:rPr>
        <w:t xml:space="preserve">   </w:t>
      </w:r>
    </w:p>
    <w:p w14:paraId="330EF582" w14:textId="77777777" w:rsidR="007164EF" w:rsidRPr="000D5E91" w:rsidRDefault="007164EF" w:rsidP="00FC2F0F">
      <w:pPr>
        <w:tabs>
          <w:tab w:val="left" w:pos="9923"/>
          <w:tab w:val="left" w:pos="10348"/>
        </w:tabs>
        <w:spacing w:before="240"/>
        <w:ind w:right="283" w:firstLine="709"/>
        <w:jc w:val="both"/>
        <w:rPr>
          <w:rFonts w:ascii="Times New Roman" w:hAnsi="Times New Roman"/>
          <w:b/>
          <w:sz w:val="24"/>
          <w:szCs w:val="24"/>
          <w:lang w:val="bg-BG"/>
        </w:rPr>
      </w:pPr>
      <w:r w:rsidRPr="000D5E91">
        <w:rPr>
          <w:rFonts w:ascii="Times New Roman" w:hAnsi="Times New Roman"/>
          <w:b/>
          <w:sz w:val="24"/>
          <w:szCs w:val="24"/>
          <w:lang w:val="bg-BG"/>
        </w:rPr>
        <w:t>III. По отношение на изискванията  на чл. 31 от Закона за биологичното разнообразие:</w:t>
      </w:r>
    </w:p>
    <w:p w14:paraId="330EF583" w14:textId="77777777" w:rsidR="007164EF" w:rsidRPr="000D5E91" w:rsidRDefault="007164EF" w:rsidP="00FC2F0F">
      <w:pPr>
        <w:tabs>
          <w:tab w:val="left" w:pos="709"/>
          <w:tab w:val="left" w:pos="9923"/>
          <w:tab w:val="left" w:pos="10348"/>
        </w:tabs>
        <w:ind w:right="283"/>
        <w:jc w:val="both"/>
        <w:rPr>
          <w:rFonts w:ascii="Times New Roman" w:hAnsi="Times New Roman"/>
          <w:b/>
          <w:sz w:val="24"/>
          <w:szCs w:val="24"/>
          <w:lang w:val="bg-BG"/>
        </w:rPr>
      </w:pPr>
      <w:r w:rsidRPr="000D5E91">
        <w:rPr>
          <w:rFonts w:ascii="Times New Roman" w:hAnsi="Times New Roman"/>
          <w:sz w:val="24"/>
          <w:szCs w:val="24"/>
          <w:lang w:val="bg-BG"/>
        </w:rPr>
        <w:t xml:space="preserve">             Съгласно чл.  2, ал. 1, т.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 за ОС, ДВ, бр. 73/11.09.2007 г.) инвестиционното предложение</w:t>
      </w:r>
      <w:r w:rsidRPr="000D5E91">
        <w:rPr>
          <w:rFonts w:ascii="Times New Roman" w:hAnsi="Times New Roman"/>
          <w:b/>
          <w:sz w:val="24"/>
          <w:szCs w:val="24"/>
          <w:lang w:val="bg-BG"/>
        </w:rPr>
        <w:t xml:space="preserve"> </w:t>
      </w:r>
      <w:r w:rsidR="00074893" w:rsidRPr="00074893">
        <w:rPr>
          <w:rFonts w:ascii="Times New Roman" w:hAnsi="Times New Roman"/>
          <w:bCs/>
          <w:sz w:val="24"/>
          <w:szCs w:val="24"/>
          <w:lang w:val="bg-BG"/>
        </w:rPr>
        <w:t>„Изграждане на кланичен пункт за добив и транжиране на месо от едри преживни животни (ЕПЖ) и производство на продукти от мляно месо“, в ПИ 03366.605.444, м. „Горната могила“, гр. Белене, общ. Белене</w:t>
      </w:r>
      <w:r w:rsidRPr="000D5E91">
        <w:rPr>
          <w:rFonts w:ascii="Times New Roman" w:hAnsi="Times New Roman"/>
          <w:sz w:val="24"/>
          <w:szCs w:val="24"/>
          <w:lang w:val="bg-BG"/>
        </w:rPr>
        <w:t xml:space="preserve">, </w:t>
      </w:r>
      <w:r w:rsidRPr="000D5E91">
        <w:rPr>
          <w:rFonts w:ascii="Times New Roman" w:hAnsi="Times New Roman"/>
          <w:b/>
          <w:sz w:val="24"/>
          <w:szCs w:val="24"/>
          <w:lang w:val="bg-BG"/>
        </w:rPr>
        <w:t xml:space="preserve">подлежи на оценка за съвместимост по реда на глава трета от Наредбата за ОС, чрез процедурата по </w:t>
      </w:r>
      <w:r w:rsidRPr="000D5E91">
        <w:rPr>
          <w:rFonts w:ascii="Times New Roman" w:hAnsi="Times New Roman"/>
          <w:b/>
          <w:bCs/>
          <w:sz w:val="24"/>
          <w:szCs w:val="24"/>
          <w:lang w:val="bg-BG"/>
        </w:rPr>
        <w:t>преценяване необходимостта от ОВОС</w:t>
      </w:r>
      <w:r w:rsidRPr="000D5E91">
        <w:rPr>
          <w:rFonts w:ascii="Times New Roman" w:hAnsi="Times New Roman"/>
          <w:b/>
          <w:sz w:val="24"/>
          <w:szCs w:val="24"/>
          <w:lang w:val="bg-BG"/>
        </w:rPr>
        <w:t xml:space="preserve">. </w:t>
      </w:r>
    </w:p>
    <w:p w14:paraId="330EF584" w14:textId="77777777" w:rsidR="007164EF" w:rsidRPr="000D5E91" w:rsidRDefault="007164EF" w:rsidP="00FC2F0F">
      <w:pPr>
        <w:tabs>
          <w:tab w:val="left" w:pos="720"/>
          <w:tab w:val="left" w:pos="900"/>
          <w:tab w:val="left" w:pos="9923"/>
          <w:tab w:val="left" w:pos="10348"/>
        </w:tabs>
        <w:ind w:right="283"/>
        <w:jc w:val="both"/>
        <w:rPr>
          <w:rFonts w:ascii="Times New Roman" w:hAnsi="Times New Roman"/>
          <w:sz w:val="24"/>
          <w:szCs w:val="24"/>
          <w:lang w:val="bg-BG"/>
        </w:rPr>
      </w:pPr>
      <w:r w:rsidRPr="000D5E91">
        <w:rPr>
          <w:rFonts w:ascii="Times New Roman" w:hAnsi="Times New Roman"/>
          <w:b/>
          <w:sz w:val="24"/>
          <w:szCs w:val="24"/>
          <w:lang w:val="bg-BG"/>
        </w:rPr>
        <w:tab/>
      </w:r>
      <w:r w:rsidRPr="000D5E91">
        <w:rPr>
          <w:rFonts w:ascii="Times New Roman" w:hAnsi="Times New Roman"/>
          <w:sz w:val="24"/>
          <w:szCs w:val="24"/>
          <w:lang w:val="bg-BG"/>
        </w:rPr>
        <w:t>Процедурите се съвместяват по реда на чл. 40 от Наредбата за условията и реда за извършване на оценка на съвместимостта на планове, програми, проекти и инвестиционни предложения с предмета и целите на опазване на защитените зони.</w:t>
      </w:r>
    </w:p>
    <w:p w14:paraId="330EF585" w14:textId="77777777" w:rsidR="00A81B6D" w:rsidRPr="000D5E91" w:rsidRDefault="007164EF" w:rsidP="00FC2F0F">
      <w:pPr>
        <w:tabs>
          <w:tab w:val="left" w:pos="9923"/>
          <w:tab w:val="left" w:pos="10348"/>
        </w:tabs>
        <w:ind w:right="283"/>
        <w:jc w:val="both"/>
        <w:rPr>
          <w:rFonts w:ascii="Times New Roman" w:hAnsi="Times New Roman"/>
          <w:sz w:val="24"/>
          <w:szCs w:val="24"/>
          <w:lang w:val="bg-BG"/>
        </w:rPr>
      </w:pPr>
      <w:r w:rsidRPr="000D5E91">
        <w:rPr>
          <w:rFonts w:ascii="Times New Roman" w:hAnsi="Times New Roman"/>
          <w:sz w:val="24"/>
          <w:szCs w:val="24"/>
          <w:lang w:val="bg-BG"/>
        </w:rPr>
        <w:t xml:space="preserve">           </w:t>
      </w:r>
      <w:r w:rsidR="00A81B6D" w:rsidRPr="000D5E91">
        <w:rPr>
          <w:rFonts w:ascii="Times New Roman" w:hAnsi="Times New Roman"/>
          <w:sz w:val="24"/>
          <w:szCs w:val="24"/>
          <w:lang w:val="bg-BG"/>
        </w:rPr>
        <w:t xml:space="preserve">Съгласно чл. 22, ал. 2 от Тарифата за таксите, които се събират в системата на Министерството на околната  среда и водите, приета с ПМС № 136/13.05.2011 г. (ДВ, бр. 39/2011 г.), държавната такса за съвместяване на процедурите </w:t>
      </w:r>
      <w:r w:rsidR="00A81B6D" w:rsidRPr="000D5E91">
        <w:rPr>
          <w:rFonts w:ascii="Times New Roman" w:hAnsi="Times New Roman"/>
          <w:b/>
          <w:sz w:val="24"/>
          <w:szCs w:val="24"/>
          <w:lang w:val="bg-BG"/>
        </w:rPr>
        <w:t>е 255,65 € (считано от 01.01.2026 г.).</w:t>
      </w:r>
      <w:r w:rsidR="00A81B6D" w:rsidRPr="000D5E91">
        <w:rPr>
          <w:rFonts w:ascii="Times New Roman" w:hAnsi="Times New Roman"/>
          <w:sz w:val="24"/>
          <w:szCs w:val="24"/>
          <w:lang w:val="bg-BG"/>
        </w:rPr>
        <w:t xml:space="preserve"> </w:t>
      </w:r>
    </w:p>
    <w:p w14:paraId="330EF586" w14:textId="77777777" w:rsidR="00A81B6D" w:rsidRPr="000D5E91" w:rsidRDefault="00A81B6D" w:rsidP="00FC2F0F">
      <w:pPr>
        <w:tabs>
          <w:tab w:val="left" w:pos="9923"/>
          <w:tab w:val="left" w:pos="10348"/>
        </w:tabs>
        <w:ind w:right="283"/>
        <w:jc w:val="both"/>
        <w:rPr>
          <w:rFonts w:ascii="Times New Roman" w:hAnsi="Times New Roman"/>
          <w:sz w:val="24"/>
          <w:szCs w:val="24"/>
          <w:lang w:val="bg-BG"/>
        </w:rPr>
      </w:pPr>
      <w:r w:rsidRPr="000D5E91">
        <w:rPr>
          <w:rFonts w:ascii="Times New Roman" w:hAnsi="Times New Roman"/>
          <w:sz w:val="24"/>
          <w:szCs w:val="24"/>
          <w:lang w:val="bg-BG"/>
        </w:rPr>
        <w:t xml:space="preserve">           Съгласно чл. 30, ал. 1 от същата тарифа, </w:t>
      </w:r>
      <w:r w:rsidRPr="000D5E91">
        <w:rPr>
          <w:rFonts w:ascii="Times New Roman" w:hAnsi="Times New Roman"/>
          <w:b/>
          <w:sz w:val="24"/>
          <w:szCs w:val="24"/>
          <w:lang w:val="bg-BG"/>
        </w:rPr>
        <w:t>таксите се събират при предявяване на искането за предоставяне на услугата.</w:t>
      </w:r>
    </w:p>
    <w:p w14:paraId="330EF587" w14:textId="77777777" w:rsidR="007164EF" w:rsidRPr="00E872BF" w:rsidRDefault="007164EF" w:rsidP="00FC2F0F">
      <w:pPr>
        <w:tabs>
          <w:tab w:val="left" w:pos="9923"/>
          <w:tab w:val="left" w:pos="10348"/>
        </w:tabs>
        <w:ind w:right="283"/>
        <w:jc w:val="both"/>
        <w:rPr>
          <w:rFonts w:ascii="Times New Roman" w:hAnsi="Times New Roman"/>
          <w:b/>
          <w:color w:val="FF0000"/>
          <w:sz w:val="24"/>
          <w:szCs w:val="24"/>
          <w:lang w:val="bg-BG"/>
        </w:rPr>
      </w:pPr>
      <w:r w:rsidRPr="00E872BF">
        <w:rPr>
          <w:rFonts w:ascii="Times New Roman" w:hAnsi="Times New Roman"/>
          <w:b/>
          <w:color w:val="FF0000"/>
          <w:sz w:val="24"/>
          <w:szCs w:val="24"/>
          <w:lang w:val="bg-BG"/>
        </w:rPr>
        <w:t xml:space="preserve">           </w:t>
      </w:r>
    </w:p>
    <w:p w14:paraId="330EF588" w14:textId="77777777" w:rsidR="007164EF" w:rsidRPr="000D5E91" w:rsidRDefault="007164EF" w:rsidP="00FC2F0F">
      <w:pPr>
        <w:tabs>
          <w:tab w:val="left" w:pos="709"/>
        </w:tabs>
        <w:ind w:right="283" w:firstLine="709"/>
        <w:jc w:val="both"/>
        <w:rPr>
          <w:rFonts w:ascii="Times New Roman" w:hAnsi="Times New Roman"/>
          <w:b/>
          <w:sz w:val="24"/>
          <w:szCs w:val="24"/>
          <w:lang w:val="bg-BG"/>
        </w:rPr>
      </w:pPr>
      <w:r w:rsidRPr="000D5E91">
        <w:rPr>
          <w:rFonts w:ascii="Times New Roman" w:hAnsi="Times New Roman"/>
          <w:b/>
          <w:sz w:val="24"/>
          <w:szCs w:val="24"/>
          <w:lang w:val="bg-BG"/>
        </w:rPr>
        <w:t>ІV. За провеждане на процедура по преценка от необходимостта за извършване на ОВОС е необходимо да представите в РИОСВ – гр. Плевен:</w:t>
      </w:r>
    </w:p>
    <w:p w14:paraId="330EF589"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xml:space="preserve">1. </w:t>
      </w:r>
      <w:r w:rsidRPr="000D5E91">
        <w:rPr>
          <w:rFonts w:ascii="Times New Roman" w:eastAsia="Calibri" w:hAnsi="Times New Roman"/>
          <w:b/>
          <w:sz w:val="24"/>
          <w:szCs w:val="24"/>
          <w:lang w:val="bg-BG"/>
        </w:rPr>
        <w:t>Искане</w:t>
      </w:r>
      <w:r w:rsidRPr="000D5E91">
        <w:rPr>
          <w:rFonts w:ascii="Times New Roman" w:eastAsia="Calibri" w:hAnsi="Times New Roman"/>
          <w:sz w:val="24"/>
          <w:szCs w:val="24"/>
          <w:lang w:val="bg-BG"/>
        </w:rPr>
        <w:t xml:space="preserve"> за преценяване необходимостта от ОВОС.</w:t>
      </w:r>
    </w:p>
    <w:p w14:paraId="330EF58A"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xml:space="preserve">2. Подробно попълнена по всяка точка </w:t>
      </w:r>
      <w:r w:rsidRPr="000D5E91">
        <w:rPr>
          <w:rFonts w:ascii="Times New Roman" w:eastAsia="Calibri" w:hAnsi="Times New Roman"/>
          <w:b/>
          <w:sz w:val="24"/>
          <w:szCs w:val="24"/>
          <w:lang w:val="bg-BG"/>
        </w:rPr>
        <w:t>информация съгласно Приложение № 2 към чл. 6 от Наредба за условията и реда за извършване на ОВОС</w:t>
      </w:r>
      <w:r w:rsidRPr="000D5E91">
        <w:rPr>
          <w:rFonts w:ascii="Times New Roman" w:eastAsia="Calibri" w:hAnsi="Times New Roman"/>
          <w:sz w:val="24"/>
          <w:szCs w:val="24"/>
          <w:lang w:val="bg-BG"/>
        </w:rPr>
        <w:t xml:space="preserve"> и информация относно обществения интерес, ако такъв е бил проявен.</w:t>
      </w:r>
    </w:p>
    <w:p w14:paraId="330EF58B"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6"/>
          <w:szCs w:val="6"/>
          <w:lang w:val="bg-BG"/>
        </w:rPr>
      </w:pPr>
      <w:r w:rsidRPr="000D5E91">
        <w:rPr>
          <w:rFonts w:ascii="Times New Roman" w:eastAsia="Calibri" w:hAnsi="Times New Roman"/>
          <w:sz w:val="24"/>
          <w:szCs w:val="24"/>
          <w:lang w:val="bg-BG"/>
        </w:rPr>
        <w:tab/>
      </w:r>
    </w:p>
    <w:p w14:paraId="330EF58C"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b/>
          <w:sz w:val="24"/>
          <w:szCs w:val="24"/>
          <w:lang w:val="bg-BG"/>
        </w:rPr>
        <w:t>Във връзка</w:t>
      </w:r>
      <w:r w:rsidRPr="000D5E91">
        <w:rPr>
          <w:rFonts w:ascii="Times New Roman" w:eastAsia="Calibri" w:hAnsi="Times New Roman"/>
          <w:sz w:val="24"/>
          <w:szCs w:val="24"/>
          <w:lang w:val="bg-BG"/>
        </w:rPr>
        <w:t xml:space="preserve"> с необходимостта от провеждане на консултации по отношение на </w:t>
      </w:r>
      <w:r w:rsidRPr="000D5E91">
        <w:rPr>
          <w:rFonts w:ascii="Times New Roman" w:eastAsia="Calibri" w:hAnsi="Times New Roman"/>
          <w:b/>
          <w:sz w:val="24"/>
          <w:szCs w:val="24"/>
          <w:lang w:val="bg-BG"/>
        </w:rPr>
        <w:t>степента на значимост на въздействието и риска за човешкото здраве</w:t>
      </w:r>
      <w:r w:rsidRPr="000D5E91">
        <w:rPr>
          <w:rFonts w:ascii="Times New Roman" w:eastAsia="Calibri" w:hAnsi="Times New Roman"/>
          <w:sz w:val="24"/>
          <w:szCs w:val="24"/>
          <w:lang w:val="bg-BG"/>
        </w:rPr>
        <w:t xml:space="preserve">, по чл. 7 от Наредбата за ОВОС, при изготвяне на информация по Приложение № 2 от същата наредба, е </w:t>
      </w:r>
      <w:r w:rsidRPr="000D5E91">
        <w:rPr>
          <w:rFonts w:ascii="Times New Roman" w:eastAsia="Calibri" w:hAnsi="Times New Roman"/>
          <w:b/>
          <w:sz w:val="24"/>
          <w:szCs w:val="24"/>
          <w:lang w:val="bg-BG"/>
        </w:rPr>
        <w:t>необходимо да представите подробна и изчерпателна информация</w:t>
      </w:r>
      <w:r w:rsidRPr="000D5E91">
        <w:rPr>
          <w:rFonts w:ascii="Times New Roman" w:eastAsia="Calibri" w:hAnsi="Times New Roman"/>
          <w:sz w:val="24"/>
          <w:szCs w:val="24"/>
          <w:lang w:val="bg-BG"/>
        </w:rPr>
        <w:t xml:space="preserve"> за следното:</w:t>
      </w:r>
    </w:p>
    <w:p w14:paraId="330EF58D"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представяне на пълна, изчерпателна и добре онагледена информация за местоположението и точните отстояния от територията на инвестиционното предложение (обекта, дейността) спрямо най-близко разположените обекти, подлежащи на здравна защита по смисъла на § 1, т. 3 от допълнителните разпоредби на НУРИОВОС (жилищни сгради, лечебните заведения, училищата, детските градини и ясли, висшите учебни заведения, спортните обекти, обектите за временно настаняване (хотели, мотели, общежития, почивни домове, ваканционни селища, къмпинги, хижи и др.), места за отдих и развлечения (плувни басейни, плажове и места за къпане, паркове и градини за отдих, вилни зони, атракционни паркове, аквапаркове и др.), както и обектите за производство на храни по § 1, т. 37 от допълнителните разпоредби на Закона за храните, стоковите борси и тържищата за храни. Изясняване на задължителните отстояния до горецитираните обекти, съгласно действащото законодателство;</w:t>
      </w:r>
    </w:p>
    <w:p w14:paraId="330EF58E"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онагледяване на информацията с подходящ по мащаб картен, актуален графичен или снимков материал;</w:t>
      </w:r>
    </w:p>
    <w:p w14:paraId="330EF58F"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данни за наличие на съществуващи санитарно - охранителни зони на водоизточници и водоснабдителни съоръжения за питейно-битово водоснабдяване;</w:t>
      </w:r>
    </w:p>
    <w:p w14:paraId="330EF590"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lastRenderedPageBreak/>
        <w:t>- посочване на потенциални източници на вредности на оценяваната територия и граничещите с нея.</w:t>
      </w:r>
    </w:p>
    <w:p w14:paraId="330EF591"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 xml:space="preserve">3. Оригинален документ за платена такса: </w:t>
      </w:r>
      <w:r w:rsidRPr="000D5E91">
        <w:rPr>
          <w:rFonts w:ascii="Times New Roman" w:eastAsia="Calibri" w:hAnsi="Times New Roman"/>
          <w:b/>
          <w:sz w:val="24"/>
          <w:szCs w:val="24"/>
          <w:lang w:val="bg-BG"/>
        </w:rPr>
        <w:t>255,65 € (считано от 01.01.2026 г.)</w:t>
      </w:r>
      <w:r w:rsidRPr="000D5E91">
        <w:rPr>
          <w:rFonts w:ascii="Times New Roman" w:eastAsia="Calibri" w:hAnsi="Times New Roman"/>
          <w:sz w:val="24"/>
          <w:szCs w:val="24"/>
          <w:lang w:val="bg-BG"/>
        </w:rPr>
        <w:t xml:space="preserve">, съгласно чл. 1, ал. 5, т. 1 на Тарифата за таксите, на сметката на РИОСВ - </w:t>
      </w:r>
      <w:proofErr w:type="spellStart"/>
      <w:r w:rsidRPr="000D5E91">
        <w:rPr>
          <w:rFonts w:ascii="Times New Roman" w:eastAsia="Calibri" w:hAnsi="Times New Roman"/>
          <w:sz w:val="24"/>
          <w:szCs w:val="24"/>
          <w:lang w:val="bg-BG"/>
        </w:rPr>
        <w:t>гр.Плевен</w:t>
      </w:r>
      <w:proofErr w:type="spellEnd"/>
      <w:r w:rsidRPr="000D5E91">
        <w:rPr>
          <w:rFonts w:ascii="Times New Roman" w:eastAsia="Calibri" w:hAnsi="Times New Roman"/>
          <w:sz w:val="24"/>
          <w:szCs w:val="24"/>
          <w:lang w:val="bg-BG"/>
        </w:rPr>
        <w:t>:</w:t>
      </w:r>
    </w:p>
    <w:p w14:paraId="330EF592"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10"/>
          <w:szCs w:val="10"/>
          <w:lang w:val="bg-BG"/>
        </w:rPr>
      </w:pPr>
    </w:p>
    <w:p w14:paraId="330EF593"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b/>
          <w:sz w:val="24"/>
          <w:szCs w:val="24"/>
          <w:lang w:val="bg-BG"/>
        </w:rPr>
      </w:pPr>
      <w:r w:rsidRPr="000D5E91">
        <w:rPr>
          <w:rFonts w:ascii="Times New Roman" w:eastAsia="Calibri" w:hAnsi="Times New Roman"/>
          <w:b/>
          <w:sz w:val="24"/>
          <w:szCs w:val="24"/>
          <w:lang w:val="bg-BG"/>
        </w:rPr>
        <w:t>ОББ АД - гр. Плевен</w:t>
      </w:r>
    </w:p>
    <w:p w14:paraId="330EF594"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b/>
          <w:sz w:val="24"/>
          <w:szCs w:val="24"/>
          <w:lang w:val="bg-BG"/>
        </w:rPr>
      </w:pPr>
      <w:r w:rsidRPr="000D5E91">
        <w:rPr>
          <w:rFonts w:ascii="Times New Roman" w:eastAsia="Calibri" w:hAnsi="Times New Roman"/>
          <w:b/>
          <w:sz w:val="24"/>
          <w:szCs w:val="24"/>
          <w:lang w:val="bg-BG"/>
        </w:rPr>
        <w:t>IBAN: BG22UBBS80023106158306</w:t>
      </w:r>
    </w:p>
    <w:p w14:paraId="330EF595"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b/>
          <w:sz w:val="24"/>
          <w:szCs w:val="24"/>
          <w:lang w:val="bg-BG"/>
        </w:rPr>
      </w:pPr>
      <w:r w:rsidRPr="000D5E91">
        <w:rPr>
          <w:rFonts w:ascii="Times New Roman" w:eastAsia="Calibri" w:hAnsi="Times New Roman"/>
          <w:b/>
          <w:sz w:val="24"/>
          <w:szCs w:val="24"/>
          <w:lang w:val="bg-BG"/>
        </w:rPr>
        <w:t>BIC: UBBS BGSF</w:t>
      </w:r>
    </w:p>
    <w:p w14:paraId="330EF596"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10"/>
          <w:szCs w:val="10"/>
          <w:lang w:val="bg-BG"/>
        </w:rPr>
      </w:pPr>
    </w:p>
    <w:p w14:paraId="330EF597"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На документа за платена такса, като основание за плащане да се впише и входящия номер на Уведомлението за ИП, под който е за</w:t>
      </w:r>
      <w:r w:rsidR="00970319" w:rsidRPr="000D5E91">
        <w:rPr>
          <w:rFonts w:ascii="Times New Roman" w:eastAsia="Calibri" w:hAnsi="Times New Roman"/>
          <w:sz w:val="24"/>
          <w:szCs w:val="24"/>
          <w:lang w:val="bg-BG"/>
        </w:rPr>
        <w:t xml:space="preserve">ведено в РИОСВ Плевен (вх. № </w:t>
      </w:r>
      <w:r w:rsidR="000D5E91" w:rsidRPr="000D5E91">
        <w:rPr>
          <w:rFonts w:ascii="Times New Roman" w:eastAsia="Calibri" w:hAnsi="Times New Roman"/>
          <w:sz w:val="24"/>
          <w:szCs w:val="24"/>
          <w:lang w:val="bg-BG"/>
        </w:rPr>
        <w:t xml:space="preserve">АО-3759/09.07.2026 </w:t>
      </w:r>
      <w:r w:rsidRPr="000D5E91">
        <w:rPr>
          <w:rFonts w:ascii="Times New Roman" w:eastAsia="Calibri" w:hAnsi="Times New Roman"/>
          <w:sz w:val="24"/>
          <w:szCs w:val="24"/>
          <w:lang w:val="bg-BG"/>
        </w:rPr>
        <w:t>г.).</w:t>
      </w:r>
    </w:p>
    <w:p w14:paraId="330EF598"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6"/>
          <w:szCs w:val="6"/>
          <w:lang w:val="bg-BG"/>
        </w:rPr>
      </w:pPr>
    </w:p>
    <w:p w14:paraId="330EF599" w14:textId="77777777" w:rsidR="009B0E59" w:rsidRPr="000D5E91" w:rsidRDefault="009B0E5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r w:rsidRPr="000D5E91">
        <w:rPr>
          <w:rFonts w:ascii="Times New Roman" w:eastAsia="Calibri" w:hAnsi="Times New Roman"/>
          <w:sz w:val="24"/>
          <w:szCs w:val="24"/>
          <w:lang w:val="bg-BG"/>
        </w:rPr>
        <w:t>Информираме Ви, че на основание чл. 2а, ал. 5, т. 1 от Наредбата за ОВОС, процедурата по ОВОС за горепосоченото ИП се прекратява, когато повече от 12 месеца  възложителят не е изпълнил дадените му от компетентния орган указания по чл. 5, ал. 1 от същата Наредба.</w:t>
      </w:r>
    </w:p>
    <w:p w14:paraId="330EF59A" w14:textId="77777777" w:rsidR="005B5448" w:rsidRPr="000D5E91" w:rsidRDefault="005B5448"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p>
    <w:p w14:paraId="330EF59B" w14:textId="77777777" w:rsidR="00970319" w:rsidRDefault="00970319" w:rsidP="00FC2F0F">
      <w:pPr>
        <w:overflowPunct/>
        <w:autoSpaceDE/>
        <w:autoSpaceDN/>
        <w:adjustRightInd/>
        <w:spacing w:after="60"/>
        <w:ind w:right="283" w:firstLine="567"/>
        <w:contextualSpacing/>
        <w:jc w:val="both"/>
        <w:textAlignment w:val="auto"/>
        <w:rPr>
          <w:rFonts w:ascii="Times New Roman" w:eastAsia="Calibri" w:hAnsi="Times New Roman"/>
          <w:sz w:val="24"/>
          <w:szCs w:val="24"/>
          <w:lang w:val="bg-BG"/>
        </w:rPr>
      </w:pPr>
    </w:p>
    <w:p w14:paraId="330EF59C" w14:textId="77777777" w:rsidR="00804CC3" w:rsidRDefault="00804CC3" w:rsidP="002B515A">
      <w:pPr>
        <w:rPr>
          <w:rFonts w:ascii="Times New Roman" w:hAnsi="Times New Roman"/>
          <w:b/>
          <w:bCs/>
          <w:color w:val="000000"/>
          <w:sz w:val="24"/>
          <w:szCs w:val="24"/>
          <w:lang w:val="bg-BG"/>
        </w:rPr>
      </w:pPr>
    </w:p>
    <w:p w14:paraId="330EF59D" w14:textId="77777777" w:rsidR="00315C9F" w:rsidRDefault="00342958" w:rsidP="002B515A">
      <w:pPr>
        <w:rPr>
          <w:i/>
          <w:noProof/>
        </w:rPr>
      </w:pPr>
      <w:r>
        <w:rPr>
          <w:i/>
          <w:noProof/>
        </w:rPr>
        <w:pict w14:anchorId="330EF5A2">
          <v:shape id="_x0000_i1026" type="#_x0000_t75" alt="Ред за подпис, неподписано" style="width:192.75pt;height:95.25pt">
            <v:imagedata r:id="rId10" o:title=""/>
            <o:lock v:ext="edit" ungrouping="t" rotation="t" cropping="t" verticies="t" text="t" grouping="t"/>
            <o:signatureline v:ext="edit" id="{B68277B6-F56E-4FA8-8516-2E15F51A3FF7}" provid="{00000000-0000-0000-0000-000000000000}" o:suggestedsigner="Директор на РИОСВ-Плевен" issignatureline="t"/>
          </v:shape>
        </w:pict>
      </w:r>
    </w:p>
    <w:p w14:paraId="330EF59E" w14:textId="77777777" w:rsidR="002B515A" w:rsidRDefault="002B515A" w:rsidP="002B515A">
      <w:pPr>
        <w:rPr>
          <w:i/>
          <w:noProof/>
        </w:rPr>
      </w:pPr>
      <w:r w:rsidRPr="00F00468">
        <w:rPr>
          <w:i/>
          <w:noProof/>
          <w:lang w:val="bg-BG"/>
        </w:rPr>
        <w:t xml:space="preserve"> </w:t>
      </w:r>
    </w:p>
    <w:p w14:paraId="330EF59F" w14:textId="77777777" w:rsidR="002B515A" w:rsidRPr="000303BA" w:rsidRDefault="002B515A" w:rsidP="002B515A">
      <w:pPr>
        <w:rPr>
          <w:i/>
          <w:noProof/>
        </w:rPr>
      </w:pPr>
    </w:p>
    <w:p w14:paraId="330EF5A0" w14:textId="77777777" w:rsidR="002B515A" w:rsidRDefault="002B515A" w:rsidP="002B515A">
      <w:pPr>
        <w:tabs>
          <w:tab w:val="left" w:pos="0"/>
          <w:tab w:val="left" w:pos="709"/>
          <w:tab w:val="left" w:pos="9923"/>
        </w:tabs>
        <w:ind w:right="-141"/>
        <w:jc w:val="both"/>
        <w:rPr>
          <w:rFonts w:ascii="Times New Roman" w:hAnsi="Times New Roman"/>
          <w:i/>
          <w:iCs/>
          <w:lang w:val="bg-BG"/>
        </w:rPr>
      </w:pPr>
      <w:r>
        <w:rPr>
          <w:rFonts w:ascii="Times New Roman" w:hAnsi="Times New Roman"/>
          <w:i/>
          <w:iCs/>
          <w:lang w:val="bg-BG"/>
        </w:rPr>
        <w:t xml:space="preserve">  </w:t>
      </w:r>
    </w:p>
    <w:sectPr w:rsidR="002B515A" w:rsidSect="000867BF">
      <w:footerReference w:type="default" r:id="rId11"/>
      <w:headerReference w:type="first" r:id="rId12"/>
      <w:footerReference w:type="first" r:id="rId13"/>
      <w:pgSz w:w="11907" w:h="16840" w:code="9"/>
      <w:pgMar w:top="1418" w:right="1134" w:bottom="567" w:left="1418" w:header="709" w:footer="45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D91FA" w14:textId="77777777" w:rsidR="003C0FD8" w:rsidRDefault="003C0FD8">
      <w:r>
        <w:separator/>
      </w:r>
    </w:p>
  </w:endnote>
  <w:endnote w:type="continuationSeparator" w:id="0">
    <w:p w14:paraId="0137B1C4" w14:textId="77777777" w:rsidR="003C0FD8" w:rsidRDefault="003C0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F5A7" w14:textId="77777777" w:rsidR="002C160E" w:rsidRPr="008013F1" w:rsidRDefault="00000000" w:rsidP="00BF273A">
    <w:pPr>
      <w:pStyle w:val="a4"/>
      <w:pBdr>
        <w:top w:val="single" w:sz="4" w:space="10" w:color="auto"/>
      </w:pBdr>
      <w:tabs>
        <w:tab w:val="left" w:pos="7230"/>
        <w:tab w:val="left" w:pos="7655"/>
      </w:tabs>
      <w:ind w:right="357"/>
      <w:jc w:val="center"/>
      <w:rPr>
        <w:rStyle w:val="a7"/>
      </w:rPr>
    </w:pPr>
    <w:r>
      <w:rPr>
        <w:rStyle w:val="a7"/>
      </w:rPr>
      <w:pict w14:anchorId="330EF5B1">
        <v:shapetype id="_x0000_t202" coordsize="21600,21600" o:spt="202" path="m,l,21600r21600,l21600,xe">
          <v:stroke joinstyle="miter"/>
          <v:path gradientshapeok="t" o:connecttype="rect"/>
        </v:shapetype>
        <v:shape id="_x0000_s1042" type="#_x0000_t202" style="position:absolute;left:0;text-align:left;margin-left:410.15pt;margin-top:3.55pt;width:47pt;height:16.6pt;z-index:4;mso-wrap-style:none" filled="f" stroked="f">
          <v:textbox style="mso-next-textbox:#_x0000_s1042;mso-fit-shape-to-text:t" inset="1mm,1.5mm,1mm,1mm">
            <w:txbxContent>
              <w:p w14:paraId="330EF5B8"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3F0EF6">
                  <w:rPr>
                    <w:rFonts w:ascii="Times New Roman" w:hAnsi="Times New Roman"/>
                    <w:noProof/>
                    <w:sz w:val="18"/>
                    <w:szCs w:val="18"/>
                  </w:rPr>
                  <w:t>2</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3F0EF6">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F5AE" w14:textId="77777777" w:rsidR="004E440C" w:rsidRDefault="00000000"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30EF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2" type="#_x0000_t75" style="position:absolute;left:0;text-align:left;margin-left:4.9pt;margin-top:1.5pt;width:106.65pt;height:54.35pt;z-index:7">
          <v:imagedata r:id="rId1" o:title="ITA_Single_logo_[Full-Colour]_MOSV_9k_2024"/>
        </v:shape>
      </w:pict>
    </w:r>
    <w:r>
      <w:rPr>
        <w:noProof/>
        <w:lang w:val="bg-BG" w:eastAsia="bg-BG"/>
      </w:rPr>
      <w:pict w14:anchorId="330EF5B5">
        <v:shapetype id="_x0000_t32" coordsize="21600,21600" o:spt="32" o:oned="t" path="m,l21600,21600e" filled="f">
          <v:path arrowok="t" fillok="f" o:connecttype="none"/>
          <o:lock v:ext="edit" shapetype="t"/>
        </v:shapetype>
        <v:shape id="_x0000_s1047" type="#_x0000_t32" style="position:absolute;left:0;text-align:left;margin-left:-9.85pt;margin-top:.55pt;width:481.9pt;height:.05pt;z-index:6" o:connectortype="straight" strokeweight="1pt"/>
      </w:pict>
    </w:r>
    <w:r>
      <w:rPr>
        <w:noProof/>
      </w:rPr>
      <w:pict w14:anchorId="330EF5B6">
        <v:shape id="Picture 3" o:spid="_x0000_s1046" type="#_x0000_t75" style="position:absolute;left:0;text-align:left;margin-left:440.15pt;margin-top:6.55pt;width:28.8pt;height:28.8pt;z-index:5;visibility:visible">
          <v:imagedata r:id="rId2" o:title=""/>
        </v:shape>
      </w:pict>
    </w:r>
    <w:r w:rsidR="001D5BBD" w:rsidRPr="001C5FBF">
      <w:rPr>
        <w:rFonts w:ascii="Times New Roman" w:hAnsi="Times New Roman"/>
        <w:noProof/>
        <w:lang w:val="bg-BG"/>
      </w:rPr>
      <w:t xml:space="preserve">гр. Плевен, ул. “Ал. Стамболийски” 1А, </w:t>
    </w:r>
  </w:p>
  <w:p w14:paraId="330EF5AF" w14:textId="77777777" w:rsidR="001D5BBD" w:rsidRDefault="00000000"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330EF5B7">
        <v:shapetype id="_x0000_t202" coordsize="21600,21600" o:spt="202" path="m,l,21600r21600,l21600,xe">
          <v:stroke joinstyle="miter"/>
          <v:path gradientshapeok="t" o:connecttype="rect"/>
        </v:shapetype>
        <v:shape id="_x0000_s1040" type="#_x0000_t202" style="position:absolute;left:0;text-align:left;margin-left:422.15pt;margin-top:7.35pt;width:48pt;height:16.7pt;z-index:3" filled="f" stroked="f">
          <v:textbox style="mso-next-textbox:#_x0000_s1040;mso-fit-shape-to-text:t" inset="1mm,1.5mm,1mm,1mm">
            <w:txbxContent>
              <w:p w14:paraId="330EF5B9"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3F0EF6">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3F0EF6">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6"/>
          <w:rFonts w:ascii="Times New Roman" w:hAnsi="Times New Roman"/>
          <w:noProof/>
        </w:rPr>
        <w:t>office</w:t>
      </w:r>
      <w:r w:rsidR="00507294" w:rsidRPr="005D1DEC">
        <w:rPr>
          <w:rStyle w:val="a6"/>
          <w:rFonts w:ascii="Times New Roman" w:hAnsi="Times New Roman"/>
          <w:noProof/>
          <w:lang w:val="ru-RU"/>
        </w:rPr>
        <w:t>@</w:t>
      </w:r>
      <w:r w:rsidR="00507294" w:rsidRPr="005D1DEC">
        <w:rPr>
          <w:rStyle w:val="a6"/>
          <w:rFonts w:ascii="Times New Roman" w:hAnsi="Times New Roman"/>
          <w:noProof/>
        </w:rPr>
        <w:t>riew</w:t>
      </w:r>
      <w:r w:rsidR="00507294" w:rsidRPr="005D1DEC">
        <w:rPr>
          <w:rStyle w:val="a6"/>
          <w:rFonts w:ascii="Times New Roman" w:hAnsi="Times New Roman"/>
          <w:noProof/>
          <w:lang w:val="ru-RU"/>
        </w:rPr>
        <w:t>-</w:t>
      </w:r>
      <w:r w:rsidR="00507294" w:rsidRPr="005D1DEC">
        <w:rPr>
          <w:rStyle w:val="a6"/>
          <w:rFonts w:ascii="Times New Roman" w:hAnsi="Times New Roman"/>
          <w:noProof/>
        </w:rPr>
        <w:t>pleven</w:t>
      </w:r>
      <w:r w:rsidR="00507294" w:rsidRPr="005D1DEC">
        <w:rPr>
          <w:rStyle w:val="a6"/>
          <w:rFonts w:ascii="Times New Roman" w:hAnsi="Times New Roman"/>
          <w:noProof/>
          <w:lang w:val="ru-RU"/>
        </w:rPr>
        <w:t>.</w:t>
      </w:r>
      <w:r w:rsidR="00507294" w:rsidRPr="005D1DEC">
        <w:rPr>
          <w:rStyle w:val="a6"/>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6"/>
          <w:rFonts w:ascii="Times New Roman" w:hAnsi="Times New Roman"/>
          <w:noProof/>
          <w:lang w:val="bg-BG"/>
        </w:rPr>
        <w:t>http://riew-pleven.eu/</w:t>
      </w:r>
    </w:hyperlink>
  </w:p>
  <w:p w14:paraId="330EF5B0"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B53D58" w14:textId="77777777" w:rsidR="003C0FD8" w:rsidRDefault="003C0FD8">
      <w:r>
        <w:separator/>
      </w:r>
    </w:p>
  </w:footnote>
  <w:footnote w:type="continuationSeparator" w:id="0">
    <w:p w14:paraId="19C6697B" w14:textId="77777777" w:rsidR="003C0FD8" w:rsidRDefault="003C0F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EF5A8" w14:textId="77777777" w:rsidR="001D5BBD" w:rsidRPr="005B69F7" w:rsidRDefault="00000000" w:rsidP="00C7759E">
    <w:pPr>
      <w:pStyle w:val="2"/>
      <w:ind w:firstLine="630"/>
      <w:jc w:val="center"/>
      <w:rPr>
        <w:rStyle w:val="a7"/>
        <w:sz w:val="2"/>
        <w:szCs w:val="2"/>
      </w:rPr>
    </w:pPr>
    <w:r>
      <w:rPr>
        <w:rStyle w:val="a7"/>
      </w:rPr>
      <w:pict w14:anchorId="330EF5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2" type="#_x0000_t75" style="position:absolute;left:0;text-align:left;margin-left:-.05pt;margin-top:-5.2pt;width:47.3pt;height:65.55pt;z-index:1">
          <v:imagedata r:id="rId1" o:title="lav4e"/>
          <w10:wrap type="square"/>
        </v:shape>
      </w:pict>
    </w:r>
  </w:p>
  <w:p w14:paraId="330EF5A9" w14:textId="77777777" w:rsidR="001D5BBD" w:rsidRPr="001C5FBF" w:rsidRDefault="00000000"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7"/>
        <w:sz w:val="2"/>
        <w:szCs w:val="2"/>
      </w:rPr>
      <w:pict w14:anchorId="330EF5B3">
        <v:shapetype id="_x0000_t32" coordsize="21600,21600" o:spt="32" o:oned="t" path="m,l21600,21600e" filled="f">
          <v:path arrowok="t" fillok="f" o:connecttype="none"/>
          <o:lock v:ext="edit" shapetype="t"/>
        </v:shapetype>
        <v:shape id="_x0000_s1039" type="#_x0000_t32" style="position:absolute;left:0;text-align:left;margin-left:54.55pt;margin-top:2.9pt;width:0;height:48.2pt;z-index:2" o:connectortype="straight"/>
      </w:pict>
    </w:r>
    <w:r w:rsidR="001D5BBD" w:rsidRPr="001C5FBF">
      <w:rPr>
        <w:rFonts w:ascii="Times New Roman" w:hAnsi="Times New Roman"/>
        <w:spacing w:val="40"/>
        <w:sz w:val="30"/>
        <w:szCs w:val="30"/>
      </w:rPr>
      <w:t>РЕПУБЛИКА БЪЛГАРИЯ</w:t>
    </w:r>
  </w:p>
  <w:p w14:paraId="330EF5AA"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330EF5AB"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330EF5AC"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330EF5AD"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ACF244A"/>
    <w:multiLevelType w:val="hybridMultilevel"/>
    <w:tmpl w:val="AA446738"/>
    <w:lvl w:ilvl="0" w:tplc="65CE2956">
      <w:numFmt w:val="bullet"/>
      <w:lvlText w:val="-"/>
      <w:lvlJc w:val="left"/>
      <w:pPr>
        <w:tabs>
          <w:tab w:val="num" w:pos="1004"/>
        </w:tabs>
        <w:ind w:left="1004" w:hanging="360"/>
      </w:pPr>
      <w:rPr>
        <w:rFonts w:ascii="Times New Roman" w:eastAsia="Times New Roman" w:hAnsi="Times New Roman" w:cs="Times New Roman" w:hint="default"/>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0"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BB66710"/>
    <w:multiLevelType w:val="hybridMultilevel"/>
    <w:tmpl w:val="40521706"/>
    <w:lvl w:ilvl="0" w:tplc="7E8C5A94">
      <w:start w:val="1"/>
      <w:numFmt w:val="decimal"/>
      <w:lvlText w:val="%1."/>
      <w:lvlJc w:val="left"/>
      <w:pPr>
        <w:tabs>
          <w:tab w:val="num" w:pos="900"/>
        </w:tabs>
        <w:ind w:left="900" w:hanging="360"/>
      </w:pPr>
      <w:rPr>
        <w:b/>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2"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677931825">
    <w:abstractNumId w:val="19"/>
  </w:num>
  <w:num w:numId="2" w16cid:durableId="766652730">
    <w:abstractNumId w:val="11"/>
  </w:num>
  <w:num w:numId="3" w16cid:durableId="234632214">
    <w:abstractNumId w:val="0"/>
  </w:num>
  <w:num w:numId="4" w16cid:durableId="1438795042">
    <w:abstractNumId w:val="9"/>
  </w:num>
  <w:num w:numId="5" w16cid:durableId="1477380508">
    <w:abstractNumId w:val="15"/>
  </w:num>
  <w:num w:numId="6" w16cid:durableId="1099370980">
    <w:abstractNumId w:val="17"/>
  </w:num>
  <w:num w:numId="7" w16cid:durableId="91559287">
    <w:abstractNumId w:val="7"/>
  </w:num>
  <w:num w:numId="8" w16cid:durableId="1660960154">
    <w:abstractNumId w:val="16"/>
  </w:num>
  <w:num w:numId="9" w16cid:durableId="1959801476">
    <w:abstractNumId w:val="2"/>
  </w:num>
  <w:num w:numId="10" w16cid:durableId="616644928">
    <w:abstractNumId w:val="10"/>
  </w:num>
  <w:num w:numId="11" w16cid:durableId="107629634">
    <w:abstractNumId w:val="14"/>
  </w:num>
  <w:num w:numId="12" w16cid:durableId="661853631">
    <w:abstractNumId w:val="3"/>
  </w:num>
  <w:num w:numId="13" w16cid:durableId="1429815418">
    <w:abstractNumId w:val="22"/>
  </w:num>
  <w:num w:numId="14" w16cid:durableId="1148286220">
    <w:abstractNumId w:val="18"/>
  </w:num>
  <w:num w:numId="15" w16cid:durableId="1057582208">
    <w:abstractNumId w:val="13"/>
  </w:num>
  <w:num w:numId="16" w16cid:durableId="1707876357">
    <w:abstractNumId w:val="12"/>
  </w:num>
  <w:num w:numId="17" w16cid:durableId="391469405">
    <w:abstractNumId w:val="20"/>
  </w:num>
  <w:num w:numId="18" w16cid:durableId="887768233">
    <w:abstractNumId w:val="6"/>
  </w:num>
  <w:num w:numId="19" w16cid:durableId="668292256">
    <w:abstractNumId w:val="8"/>
  </w:num>
  <w:num w:numId="20" w16cid:durableId="1777553649">
    <w:abstractNumId w:val="1"/>
  </w:num>
  <w:num w:numId="21" w16cid:durableId="43215512">
    <w:abstractNumId w:val="5"/>
  </w:num>
  <w:num w:numId="22" w16cid:durableId="95756154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3375382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o:shapelayout v:ext="edit">
      <o:idmap v:ext="edit" data="1"/>
      <o:rules v:ext="edit">
        <o:r id="V:Rule1" type="connector" idref="#_x0000_s1039"/>
        <o:r id="V:Rule2" type="connector" idref="#_x0000_s1047"/>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3B17"/>
    <w:rsid w:val="000011FD"/>
    <w:rsid w:val="0000306F"/>
    <w:rsid w:val="000079A6"/>
    <w:rsid w:val="00007B5B"/>
    <w:rsid w:val="00010360"/>
    <w:rsid w:val="00010F7C"/>
    <w:rsid w:val="00014D52"/>
    <w:rsid w:val="000161CF"/>
    <w:rsid w:val="00020454"/>
    <w:rsid w:val="00021201"/>
    <w:rsid w:val="00022903"/>
    <w:rsid w:val="0002426D"/>
    <w:rsid w:val="000258A9"/>
    <w:rsid w:val="00042D1B"/>
    <w:rsid w:val="00050052"/>
    <w:rsid w:val="000573F5"/>
    <w:rsid w:val="00066AA2"/>
    <w:rsid w:val="000728E6"/>
    <w:rsid w:val="00073268"/>
    <w:rsid w:val="00074893"/>
    <w:rsid w:val="00075493"/>
    <w:rsid w:val="0008339B"/>
    <w:rsid w:val="000867BF"/>
    <w:rsid w:val="000949F2"/>
    <w:rsid w:val="000B3E2D"/>
    <w:rsid w:val="000B6590"/>
    <w:rsid w:val="000C4CA7"/>
    <w:rsid w:val="000C729D"/>
    <w:rsid w:val="000D1BF3"/>
    <w:rsid w:val="000D1FDA"/>
    <w:rsid w:val="000D3422"/>
    <w:rsid w:val="000D5E91"/>
    <w:rsid w:val="000D6F12"/>
    <w:rsid w:val="000E0BB1"/>
    <w:rsid w:val="000E264F"/>
    <w:rsid w:val="000E6C26"/>
    <w:rsid w:val="000F045B"/>
    <w:rsid w:val="000F52B7"/>
    <w:rsid w:val="000F6964"/>
    <w:rsid w:val="00102537"/>
    <w:rsid w:val="00103203"/>
    <w:rsid w:val="001073F0"/>
    <w:rsid w:val="00112045"/>
    <w:rsid w:val="00114C83"/>
    <w:rsid w:val="00122B91"/>
    <w:rsid w:val="0012557E"/>
    <w:rsid w:val="001257C4"/>
    <w:rsid w:val="00130AD7"/>
    <w:rsid w:val="00136B06"/>
    <w:rsid w:val="00140289"/>
    <w:rsid w:val="00145D9E"/>
    <w:rsid w:val="001471AF"/>
    <w:rsid w:val="00157D1E"/>
    <w:rsid w:val="00157E73"/>
    <w:rsid w:val="0016684B"/>
    <w:rsid w:val="00167425"/>
    <w:rsid w:val="00174F93"/>
    <w:rsid w:val="001867FB"/>
    <w:rsid w:val="00197476"/>
    <w:rsid w:val="00197DAD"/>
    <w:rsid w:val="001A2F53"/>
    <w:rsid w:val="001B170D"/>
    <w:rsid w:val="001B204E"/>
    <w:rsid w:val="001B4BA5"/>
    <w:rsid w:val="001B6EDD"/>
    <w:rsid w:val="001C5702"/>
    <w:rsid w:val="001C5FBF"/>
    <w:rsid w:val="001C6903"/>
    <w:rsid w:val="001C6C3B"/>
    <w:rsid w:val="001D4634"/>
    <w:rsid w:val="001D5BBD"/>
    <w:rsid w:val="001E10FE"/>
    <w:rsid w:val="001E2E4F"/>
    <w:rsid w:val="001E3E8F"/>
    <w:rsid w:val="001F48AA"/>
    <w:rsid w:val="001F7169"/>
    <w:rsid w:val="00202981"/>
    <w:rsid w:val="0020512A"/>
    <w:rsid w:val="0020653E"/>
    <w:rsid w:val="00216767"/>
    <w:rsid w:val="00222188"/>
    <w:rsid w:val="00224613"/>
    <w:rsid w:val="00233451"/>
    <w:rsid w:val="00235BCA"/>
    <w:rsid w:val="00235D6D"/>
    <w:rsid w:val="0023614B"/>
    <w:rsid w:val="00237756"/>
    <w:rsid w:val="0024024B"/>
    <w:rsid w:val="0024120B"/>
    <w:rsid w:val="002445ED"/>
    <w:rsid w:val="00250652"/>
    <w:rsid w:val="00252FCD"/>
    <w:rsid w:val="0026666A"/>
    <w:rsid w:val="00266D04"/>
    <w:rsid w:val="00267AE8"/>
    <w:rsid w:val="002828E3"/>
    <w:rsid w:val="00283CAE"/>
    <w:rsid w:val="00285059"/>
    <w:rsid w:val="0029723F"/>
    <w:rsid w:val="002A709F"/>
    <w:rsid w:val="002B0BD1"/>
    <w:rsid w:val="002B515A"/>
    <w:rsid w:val="002B7809"/>
    <w:rsid w:val="002C160E"/>
    <w:rsid w:val="002D15F1"/>
    <w:rsid w:val="002D15F2"/>
    <w:rsid w:val="002D56FE"/>
    <w:rsid w:val="002D7AC3"/>
    <w:rsid w:val="002E25EF"/>
    <w:rsid w:val="002E30CF"/>
    <w:rsid w:val="002E5EF0"/>
    <w:rsid w:val="002F1D8F"/>
    <w:rsid w:val="0030188E"/>
    <w:rsid w:val="003020B1"/>
    <w:rsid w:val="00303CC9"/>
    <w:rsid w:val="00315C9F"/>
    <w:rsid w:val="00322715"/>
    <w:rsid w:val="00323181"/>
    <w:rsid w:val="00324274"/>
    <w:rsid w:val="00333DE1"/>
    <w:rsid w:val="00335651"/>
    <w:rsid w:val="00336158"/>
    <w:rsid w:val="00342958"/>
    <w:rsid w:val="003456E4"/>
    <w:rsid w:val="003467D8"/>
    <w:rsid w:val="00352F4E"/>
    <w:rsid w:val="00361B04"/>
    <w:rsid w:val="003633AD"/>
    <w:rsid w:val="00365437"/>
    <w:rsid w:val="003754EC"/>
    <w:rsid w:val="00382EB0"/>
    <w:rsid w:val="003A6AD3"/>
    <w:rsid w:val="003B30BB"/>
    <w:rsid w:val="003B732C"/>
    <w:rsid w:val="003C0E9F"/>
    <w:rsid w:val="003C0FD8"/>
    <w:rsid w:val="003D4536"/>
    <w:rsid w:val="003D49B8"/>
    <w:rsid w:val="003D4A6B"/>
    <w:rsid w:val="003D6007"/>
    <w:rsid w:val="003E4963"/>
    <w:rsid w:val="003F0EF6"/>
    <w:rsid w:val="003F17D6"/>
    <w:rsid w:val="003F4B02"/>
    <w:rsid w:val="00404380"/>
    <w:rsid w:val="0042680C"/>
    <w:rsid w:val="00427265"/>
    <w:rsid w:val="00436510"/>
    <w:rsid w:val="0043651F"/>
    <w:rsid w:val="00440CEE"/>
    <w:rsid w:val="00446795"/>
    <w:rsid w:val="00446A9A"/>
    <w:rsid w:val="00447BCF"/>
    <w:rsid w:val="00461C94"/>
    <w:rsid w:val="004647BB"/>
    <w:rsid w:val="00470B22"/>
    <w:rsid w:val="00477F7F"/>
    <w:rsid w:val="004820D4"/>
    <w:rsid w:val="004873A5"/>
    <w:rsid w:val="00490DAE"/>
    <w:rsid w:val="00493718"/>
    <w:rsid w:val="00497BAD"/>
    <w:rsid w:val="004A169C"/>
    <w:rsid w:val="004C3144"/>
    <w:rsid w:val="004C5F74"/>
    <w:rsid w:val="004C60A9"/>
    <w:rsid w:val="004D145C"/>
    <w:rsid w:val="004D209B"/>
    <w:rsid w:val="004D2467"/>
    <w:rsid w:val="004E440C"/>
    <w:rsid w:val="004F017D"/>
    <w:rsid w:val="004F04D9"/>
    <w:rsid w:val="004F19E2"/>
    <w:rsid w:val="004F765C"/>
    <w:rsid w:val="005034B4"/>
    <w:rsid w:val="005065A6"/>
    <w:rsid w:val="00507294"/>
    <w:rsid w:val="00512260"/>
    <w:rsid w:val="005136B5"/>
    <w:rsid w:val="00516005"/>
    <w:rsid w:val="005341AB"/>
    <w:rsid w:val="00537831"/>
    <w:rsid w:val="005515A2"/>
    <w:rsid w:val="00552735"/>
    <w:rsid w:val="0056022D"/>
    <w:rsid w:val="0057056E"/>
    <w:rsid w:val="00571B43"/>
    <w:rsid w:val="00584624"/>
    <w:rsid w:val="00586A51"/>
    <w:rsid w:val="00592204"/>
    <w:rsid w:val="00597575"/>
    <w:rsid w:val="005A1B6A"/>
    <w:rsid w:val="005A38BA"/>
    <w:rsid w:val="005A3B17"/>
    <w:rsid w:val="005A693A"/>
    <w:rsid w:val="005B5448"/>
    <w:rsid w:val="005B69F7"/>
    <w:rsid w:val="005B74E2"/>
    <w:rsid w:val="005C3F8B"/>
    <w:rsid w:val="005C77F9"/>
    <w:rsid w:val="005D2365"/>
    <w:rsid w:val="005D6B1A"/>
    <w:rsid w:val="005D7788"/>
    <w:rsid w:val="005E364F"/>
    <w:rsid w:val="005E43EF"/>
    <w:rsid w:val="00602A0B"/>
    <w:rsid w:val="00606E8F"/>
    <w:rsid w:val="0061164A"/>
    <w:rsid w:val="00613164"/>
    <w:rsid w:val="006340C8"/>
    <w:rsid w:val="00636334"/>
    <w:rsid w:val="00640497"/>
    <w:rsid w:val="00640AC4"/>
    <w:rsid w:val="00643C98"/>
    <w:rsid w:val="00661C46"/>
    <w:rsid w:val="0066703A"/>
    <w:rsid w:val="0067198B"/>
    <w:rsid w:val="00675EF6"/>
    <w:rsid w:val="00683C00"/>
    <w:rsid w:val="00684704"/>
    <w:rsid w:val="0068712A"/>
    <w:rsid w:val="006959A5"/>
    <w:rsid w:val="006A483C"/>
    <w:rsid w:val="006A5972"/>
    <w:rsid w:val="006A6FA0"/>
    <w:rsid w:val="006B0B9A"/>
    <w:rsid w:val="006B1CB7"/>
    <w:rsid w:val="006B690B"/>
    <w:rsid w:val="006C0561"/>
    <w:rsid w:val="006C27A8"/>
    <w:rsid w:val="006C2A28"/>
    <w:rsid w:val="006D0D03"/>
    <w:rsid w:val="006D21A3"/>
    <w:rsid w:val="006D2408"/>
    <w:rsid w:val="006D699C"/>
    <w:rsid w:val="006E1608"/>
    <w:rsid w:val="006E3BCE"/>
    <w:rsid w:val="006E6B59"/>
    <w:rsid w:val="006F1BF1"/>
    <w:rsid w:val="0070552A"/>
    <w:rsid w:val="00706221"/>
    <w:rsid w:val="00710DA7"/>
    <w:rsid w:val="007164EF"/>
    <w:rsid w:val="00721F8E"/>
    <w:rsid w:val="00735898"/>
    <w:rsid w:val="00736044"/>
    <w:rsid w:val="007378BB"/>
    <w:rsid w:val="00737EFC"/>
    <w:rsid w:val="007464EF"/>
    <w:rsid w:val="007666DC"/>
    <w:rsid w:val="007719EF"/>
    <w:rsid w:val="00771A14"/>
    <w:rsid w:val="00772CDD"/>
    <w:rsid w:val="00775B4A"/>
    <w:rsid w:val="00781975"/>
    <w:rsid w:val="007866AA"/>
    <w:rsid w:val="007902F0"/>
    <w:rsid w:val="00795F8D"/>
    <w:rsid w:val="007A1D54"/>
    <w:rsid w:val="007A5E42"/>
    <w:rsid w:val="007A6290"/>
    <w:rsid w:val="007B4743"/>
    <w:rsid w:val="007C037B"/>
    <w:rsid w:val="007C2080"/>
    <w:rsid w:val="007C265E"/>
    <w:rsid w:val="007D6C3B"/>
    <w:rsid w:val="007E090B"/>
    <w:rsid w:val="007E3FAD"/>
    <w:rsid w:val="007E5FA7"/>
    <w:rsid w:val="007E72BF"/>
    <w:rsid w:val="007F0832"/>
    <w:rsid w:val="008013F1"/>
    <w:rsid w:val="00804CC3"/>
    <w:rsid w:val="00806BD4"/>
    <w:rsid w:val="00810919"/>
    <w:rsid w:val="0081142A"/>
    <w:rsid w:val="00811FDC"/>
    <w:rsid w:val="00816C4B"/>
    <w:rsid w:val="00827AAC"/>
    <w:rsid w:val="008428BA"/>
    <w:rsid w:val="00842F0C"/>
    <w:rsid w:val="008456FD"/>
    <w:rsid w:val="0085348A"/>
    <w:rsid w:val="00861BD0"/>
    <w:rsid w:val="008632CA"/>
    <w:rsid w:val="008645B9"/>
    <w:rsid w:val="008656DC"/>
    <w:rsid w:val="00870603"/>
    <w:rsid w:val="008719BB"/>
    <w:rsid w:val="00874A5A"/>
    <w:rsid w:val="00875191"/>
    <w:rsid w:val="00885B6A"/>
    <w:rsid w:val="008968D0"/>
    <w:rsid w:val="008A13F7"/>
    <w:rsid w:val="008A54BE"/>
    <w:rsid w:val="008B0206"/>
    <w:rsid w:val="008B1300"/>
    <w:rsid w:val="008C0F82"/>
    <w:rsid w:val="008C5C63"/>
    <w:rsid w:val="008D67DB"/>
    <w:rsid w:val="008E3C74"/>
    <w:rsid w:val="008F0367"/>
    <w:rsid w:val="008F1D9C"/>
    <w:rsid w:val="00902B60"/>
    <w:rsid w:val="00906093"/>
    <w:rsid w:val="009142CE"/>
    <w:rsid w:val="009154E3"/>
    <w:rsid w:val="009201E3"/>
    <w:rsid w:val="0092445A"/>
    <w:rsid w:val="009275A8"/>
    <w:rsid w:val="00927C76"/>
    <w:rsid w:val="009339D0"/>
    <w:rsid w:val="00936425"/>
    <w:rsid w:val="00943933"/>
    <w:rsid w:val="00946D85"/>
    <w:rsid w:val="00950B3D"/>
    <w:rsid w:val="009571F2"/>
    <w:rsid w:val="00961612"/>
    <w:rsid w:val="00966902"/>
    <w:rsid w:val="00970319"/>
    <w:rsid w:val="00973C05"/>
    <w:rsid w:val="00974296"/>
    <w:rsid w:val="00974546"/>
    <w:rsid w:val="0097681D"/>
    <w:rsid w:val="0098232D"/>
    <w:rsid w:val="009958B3"/>
    <w:rsid w:val="009A013C"/>
    <w:rsid w:val="009A01B1"/>
    <w:rsid w:val="009A078B"/>
    <w:rsid w:val="009A49E5"/>
    <w:rsid w:val="009B0E59"/>
    <w:rsid w:val="009B4DAF"/>
    <w:rsid w:val="009C28A8"/>
    <w:rsid w:val="009C454B"/>
    <w:rsid w:val="009D2045"/>
    <w:rsid w:val="009D6633"/>
    <w:rsid w:val="009E29F7"/>
    <w:rsid w:val="009E7D8E"/>
    <w:rsid w:val="009F0994"/>
    <w:rsid w:val="009F23BB"/>
    <w:rsid w:val="00A00CCD"/>
    <w:rsid w:val="00A07FD6"/>
    <w:rsid w:val="00A12710"/>
    <w:rsid w:val="00A165D4"/>
    <w:rsid w:val="00A2774B"/>
    <w:rsid w:val="00A4221A"/>
    <w:rsid w:val="00A46703"/>
    <w:rsid w:val="00A52884"/>
    <w:rsid w:val="00A64DC3"/>
    <w:rsid w:val="00A671F2"/>
    <w:rsid w:val="00A70C9E"/>
    <w:rsid w:val="00A80386"/>
    <w:rsid w:val="00A81B37"/>
    <w:rsid w:val="00A81B6D"/>
    <w:rsid w:val="00A828B7"/>
    <w:rsid w:val="00A839E1"/>
    <w:rsid w:val="00A83C3E"/>
    <w:rsid w:val="00A915C1"/>
    <w:rsid w:val="00A92DAC"/>
    <w:rsid w:val="00A93198"/>
    <w:rsid w:val="00A9408A"/>
    <w:rsid w:val="00AA4E80"/>
    <w:rsid w:val="00AB7525"/>
    <w:rsid w:val="00AC1DA9"/>
    <w:rsid w:val="00AC24C0"/>
    <w:rsid w:val="00AC3096"/>
    <w:rsid w:val="00AD11DD"/>
    <w:rsid w:val="00AD1253"/>
    <w:rsid w:val="00AD1328"/>
    <w:rsid w:val="00AD13E8"/>
    <w:rsid w:val="00AD52BA"/>
    <w:rsid w:val="00AD5D20"/>
    <w:rsid w:val="00AD71B0"/>
    <w:rsid w:val="00AD7DF8"/>
    <w:rsid w:val="00AE0462"/>
    <w:rsid w:val="00AE05F6"/>
    <w:rsid w:val="00AE2A92"/>
    <w:rsid w:val="00AE58E0"/>
    <w:rsid w:val="00AE6AC2"/>
    <w:rsid w:val="00AE76B0"/>
    <w:rsid w:val="00AF75DB"/>
    <w:rsid w:val="00B00C70"/>
    <w:rsid w:val="00B04476"/>
    <w:rsid w:val="00B10311"/>
    <w:rsid w:val="00B23C65"/>
    <w:rsid w:val="00B248C0"/>
    <w:rsid w:val="00B31345"/>
    <w:rsid w:val="00B3720F"/>
    <w:rsid w:val="00B377D7"/>
    <w:rsid w:val="00B42EB3"/>
    <w:rsid w:val="00B53766"/>
    <w:rsid w:val="00B55A17"/>
    <w:rsid w:val="00B65463"/>
    <w:rsid w:val="00B66D6C"/>
    <w:rsid w:val="00B741EC"/>
    <w:rsid w:val="00B76562"/>
    <w:rsid w:val="00B779BD"/>
    <w:rsid w:val="00B81CAE"/>
    <w:rsid w:val="00B8211C"/>
    <w:rsid w:val="00B86479"/>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08BB"/>
    <w:rsid w:val="00CA1844"/>
    <w:rsid w:val="00CA3154"/>
    <w:rsid w:val="00CA3258"/>
    <w:rsid w:val="00CA7A14"/>
    <w:rsid w:val="00CA7A5F"/>
    <w:rsid w:val="00CC0FD5"/>
    <w:rsid w:val="00CC1AD5"/>
    <w:rsid w:val="00CC37B0"/>
    <w:rsid w:val="00CC3844"/>
    <w:rsid w:val="00CC5FD8"/>
    <w:rsid w:val="00CD05C6"/>
    <w:rsid w:val="00CD1F33"/>
    <w:rsid w:val="00CD503A"/>
    <w:rsid w:val="00CD7CE1"/>
    <w:rsid w:val="00CE06EE"/>
    <w:rsid w:val="00D03B87"/>
    <w:rsid w:val="00D074A2"/>
    <w:rsid w:val="00D115C3"/>
    <w:rsid w:val="00D259F5"/>
    <w:rsid w:val="00D26B39"/>
    <w:rsid w:val="00D40717"/>
    <w:rsid w:val="00D43FB0"/>
    <w:rsid w:val="00D450FA"/>
    <w:rsid w:val="00D45EBE"/>
    <w:rsid w:val="00D51744"/>
    <w:rsid w:val="00D52FEF"/>
    <w:rsid w:val="00D530CC"/>
    <w:rsid w:val="00D61AE4"/>
    <w:rsid w:val="00D624B6"/>
    <w:rsid w:val="00D6399C"/>
    <w:rsid w:val="00D642E1"/>
    <w:rsid w:val="00D6529B"/>
    <w:rsid w:val="00D65F83"/>
    <w:rsid w:val="00D7014B"/>
    <w:rsid w:val="00D72D3B"/>
    <w:rsid w:val="00D73AE0"/>
    <w:rsid w:val="00D7472F"/>
    <w:rsid w:val="00D75A43"/>
    <w:rsid w:val="00D955BC"/>
    <w:rsid w:val="00D96B60"/>
    <w:rsid w:val="00DA649F"/>
    <w:rsid w:val="00DA7282"/>
    <w:rsid w:val="00DA7F27"/>
    <w:rsid w:val="00DB20E4"/>
    <w:rsid w:val="00DC0F0F"/>
    <w:rsid w:val="00DD4081"/>
    <w:rsid w:val="00DD52D4"/>
    <w:rsid w:val="00DE6201"/>
    <w:rsid w:val="00DF1894"/>
    <w:rsid w:val="00E01A97"/>
    <w:rsid w:val="00E01C92"/>
    <w:rsid w:val="00E15B5B"/>
    <w:rsid w:val="00E24968"/>
    <w:rsid w:val="00E25413"/>
    <w:rsid w:val="00E27B4A"/>
    <w:rsid w:val="00E344E2"/>
    <w:rsid w:val="00E4226E"/>
    <w:rsid w:val="00E45F02"/>
    <w:rsid w:val="00E45FEA"/>
    <w:rsid w:val="00E60640"/>
    <w:rsid w:val="00E623C0"/>
    <w:rsid w:val="00E65538"/>
    <w:rsid w:val="00E65806"/>
    <w:rsid w:val="00E663B8"/>
    <w:rsid w:val="00E6683E"/>
    <w:rsid w:val="00E76CD1"/>
    <w:rsid w:val="00E80158"/>
    <w:rsid w:val="00E84DFB"/>
    <w:rsid w:val="00E872BF"/>
    <w:rsid w:val="00E90285"/>
    <w:rsid w:val="00E92586"/>
    <w:rsid w:val="00E97812"/>
    <w:rsid w:val="00EA086D"/>
    <w:rsid w:val="00EA3B1F"/>
    <w:rsid w:val="00EA4180"/>
    <w:rsid w:val="00EA69D0"/>
    <w:rsid w:val="00EB63EB"/>
    <w:rsid w:val="00EC07A7"/>
    <w:rsid w:val="00EC238C"/>
    <w:rsid w:val="00EC28C9"/>
    <w:rsid w:val="00EC304D"/>
    <w:rsid w:val="00ED1377"/>
    <w:rsid w:val="00ED7826"/>
    <w:rsid w:val="00EE529B"/>
    <w:rsid w:val="00EE58D9"/>
    <w:rsid w:val="00EE5E97"/>
    <w:rsid w:val="00EF322C"/>
    <w:rsid w:val="00EF6763"/>
    <w:rsid w:val="00F048C7"/>
    <w:rsid w:val="00F10311"/>
    <w:rsid w:val="00F13731"/>
    <w:rsid w:val="00F15F59"/>
    <w:rsid w:val="00F16FBD"/>
    <w:rsid w:val="00F41798"/>
    <w:rsid w:val="00F50602"/>
    <w:rsid w:val="00F54099"/>
    <w:rsid w:val="00F6371E"/>
    <w:rsid w:val="00F72CF1"/>
    <w:rsid w:val="00F73CA4"/>
    <w:rsid w:val="00F74B3E"/>
    <w:rsid w:val="00F752C0"/>
    <w:rsid w:val="00F94863"/>
    <w:rsid w:val="00F97733"/>
    <w:rsid w:val="00F97868"/>
    <w:rsid w:val="00FA1719"/>
    <w:rsid w:val="00FA195A"/>
    <w:rsid w:val="00FB2B2C"/>
    <w:rsid w:val="00FC2F0F"/>
    <w:rsid w:val="00FC43AE"/>
    <w:rsid w:val="00FC4F19"/>
    <w:rsid w:val="00FC5AC4"/>
    <w:rsid w:val="00FD298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0EF55F"/>
  <w15:docId w15:val="{BD42A910-BFAD-47B1-9819-7A022C4D0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6">
    <w:name w:val="Hyperlink"/>
    <w:rPr>
      <w:color w:val="0000FF"/>
      <w:u w:val="single"/>
    </w:rPr>
  </w:style>
  <w:style w:type="character" w:styleId="a7">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8">
    <w:name w:val="Balloon Text"/>
    <w:basedOn w:val="a"/>
    <w:semiHidden/>
    <w:rsid w:val="007719EF"/>
    <w:rPr>
      <w:rFonts w:ascii="Tahoma" w:hAnsi="Tahoma" w:cs="Tahoma"/>
      <w:sz w:val="16"/>
      <w:szCs w:val="16"/>
    </w:rPr>
  </w:style>
  <w:style w:type="paragraph" w:customStyle="1" w:styleId="a9">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a">
    <w:name w:val="page number"/>
    <w:basedOn w:val="a0"/>
    <w:rsid w:val="00B55A17"/>
  </w:style>
  <w:style w:type="paragraph" w:styleId="ab">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c">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d">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278951370">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hyperlink" Target="http://www.bd-dunav.bg" TargetMode="Externa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5.wmf"/><Relationship Id="rId1" Type="http://schemas.openxmlformats.org/officeDocument/2006/relationships/image" Target="media/image4.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E40461-53C8-4323-A633-8514604312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453</TotalTime>
  <Pages>1</Pages>
  <Words>1421</Words>
  <Characters>8105</Characters>
  <Application>Microsoft Office Word</Application>
  <DocSecurity>0</DocSecurity>
  <Lines>67</Lines>
  <Paragraphs>19</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9507</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351</cp:revision>
  <cp:lastPrinted>2025-03-28T15:09:00Z</cp:lastPrinted>
  <dcterms:created xsi:type="dcterms:W3CDTF">2025-11-24T09:18:00Z</dcterms:created>
  <dcterms:modified xsi:type="dcterms:W3CDTF">2026-09-17T12:27:00Z</dcterms:modified>
</cp:coreProperties>
</file>