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862E3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417675C2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78905E67" w14:textId="350678D9" w:rsidR="00AE6AC2" w:rsidRDefault="00804CC3" w:rsidP="002D7B24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107A8D" w:rsidRPr="00107A8D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18B269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02.5pt;height:67.5pt;visibility:visible;mso-wrap-style:square">
            <v:imagedata r:id="rId7" o:title=""/>
          </v:shape>
        </w:pict>
      </w:r>
    </w:p>
    <w:p w14:paraId="558287D5" w14:textId="77777777" w:rsidR="001F0F12" w:rsidRDefault="001F0F12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ДО:</w:t>
      </w:r>
    </w:p>
    <w:p w14:paraId="0BA1DE4F" w14:textId="77777777" w:rsidR="0035096D" w:rsidRPr="0035096D" w:rsidRDefault="0035096D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5096D">
        <w:rPr>
          <w:rFonts w:ascii="Times New Roman" w:eastAsia="Calibri" w:hAnsi="Times New Roman"/>
          <w:b/>
          <w:sz w:val="24"/>
          <w:szCs w:val="24"/>
          <w:lang w:val="bg-BG"/>
        </w:rPr>
        <w:t>Д-Р ВАЛЕНТИН ХРИСТОВ</w:t>
      </w:r>
    </w:p>
    <w:p w14:paraId="5BDA2DB3" w14:textId="77777777" w:rsidR="0035096D" w:rsidRPr="0035096D" w:rsidRDefault="0035096D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5096D">
        <w:rPr>
          <w:rFonts w:ascii="Times New Roman" w:eastAsia="Calibri" w:hAnsi="Times New Roman"/>
          <w:b/>
          <w:sz w:val="24"/>
          <w:szCs w:val="24"/>
          <w:lang w:val="bg-BG"/>
        </w:rPr>
        <w:t>КМЕТ НА ОБЩИНА ПЛЕВЕН</w:t>
      </w:r>
    </w:p>
    <w:p w14:paraId="5C182449" w14:textId="77777777" w:rsidR="0035096D" w:rsidRPr="0035096D" w:rsidRDefault="0035096D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5096D">
        <w:rPr>
          <w:rFonts w:ascii="Times New Roman" w:eastAsia="Calibri" w:hAnsi="Times New Roman"/>
          <w:b/>
          <w:sz w:val="24"/>
          <w:szCs w:val="24"/>
          <w:lang w:val="bg-BG"/>
        </w:rPr>
        <w:t xml:space="preserve">ПЛ. ВЪЗРАЖДАНЕ № 2 </w:t>
      </w:r>
    </w:p>
    <w:p w14:paraId="2534F2D1" w14:textId="77777777" w:rsidR="0035096D" w:rsidRDefault="0035096D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5096D">
        <w:rPr>
          <w:rFonts w:ascii="Times New Roman" w:eastAsia="Calibri" w:hAnsi="Times New Roman"/>
          <w:b/>
          <w:sz w:val="24"/>
          <w:szCs w:val="24"/>
          <w:lang w:val="bg-BG"/>
        </w:rPr>
        <w:t xml:space="preserve">5800 ГР. ПЛЕВЕН </w:t>
      </w:r>
    </w:p>
    <w:p w14:paraId="7B53FDC9" w14:textId="77777777" w:rsidR="00AE6AC2" w:rsidRPr="00C82A2E" w:rsidRDefault="00AE6AC2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caps/>
          <w:sz w:val="10"/>
          <w:szCs w:val="10"/>
          <w:lang w:val="bg-BG"/>
        </w:rPr>
      </w:pPr>
    </w:p>
    <w:p w14:paraId="603BFB42" w14:textId="77777777" w:rsidR="00AE6AC2" w:rsidRDefault="00AE6AC2" w:rsidP="00A41065">
      <w:pPr>
        <w:overflowPunct/>
        <w:autoSpaceDE/>
        <w:autoSpaceDN/>
        <w:adjustRightInd/>
        <w:spacing w:after="200"/>
        <w:jc w:val="both"/>
        <w:textAlignment w:val="auto"/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</w:pPr>
      <w:r w:rsidRPr="00A41065">
        <w:rPr>
          <w:rFonts w:ascii="Times New Roman" w:eastAsia="Calibri" w:hAnsi="Times New Roman"/>
          <w:b/>
          <w:bCs/>
          <w:iCs/>
          <w:color w:val="000000"/>
          <w:sz w:val="24"/>
          <w:szCs w:val="24"/>
          <w:u w:val="single"/>
          <w:lang w:val="bg-BG"/>
        </w:rPr>
        <w:t>Относно:</w:t>
      </w:r>
      <w:r w:rsidRPr="00AE6AC2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 </w:t>
      </w:r>
      <w:r w:rsidR="00A41065" w:rsidRPr="00A4106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Инвестиционно предложение (ИП): „</w:t>
      </w:r>
      <w:r w:rsidR="00583E34" w:rsidRPr="00583E3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Допълнително питейно-битово водоснаб-дяване на с.Тодорово от нов тръбен кладенец в ПИ 72566.4.29, м. Сухи дол, с. Тодорово, общ. Плевен</w:t>
      </w:r>
      <w:r w:rsidR="0035096D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“</w:t>
      </w:r>
    </w:p>
    <w:p w14:paraId="7822FAE6" w14:textId="77777777" w:rsidR="00C82A2E" w:rsidRPr="00C82A2E" w:rsidRDefault="00C82A2E" w:rsidP="00A41065">
      <w:pPr>
        <w:overflowPunct/>
        <w:autoSpaceDE/>
        <w:autoSpaceDN/>
        <w:adjustRightInd/>
        <w:spacing w:after="200"/>
        <w:jc w:val="both"/>
        <w:textAlignment w:val="auto"/>
        <w:rPr>
          <w:rFonts w:ascii="Times New Roman" w:eastAsia="Calibri" w:hAnsi="Times New Roman"/>
          <w:bCs/>
          <w:iCs/>
          <w:color w:val="000000"/>
          <w:sz w:val="2"/>
          <w:szCs w:val="2"/>
          <w:lang w:val="bg-BG"/>
        </w:rPr>
      </w:pPr>
    </w:p>
    <w:p w14:paraId="71004748" w14:textId="77777777" w:rsidR="00321C35" w:rsidRDefault="00A41065" w:rsidP="00AE6AC2">
      <w:pPr>
        <w:overflowPunct/>
        <w:autoSpaceDE/>
        <w:autoSpaceDN/>
        <w:adjustRightInd/>
        <w:spacing w:after="60" w:line="300" w:lineRule="auto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A41065">
        <w:rPr>
          <w:rFonts w:ascii="Times New Roman" w:eastAsia="Calibri" w:hAnsi="Times New Roman"/>
          <w:b/>
          <w:sz w:val="24"/>
          <w:szCs w:val="24"/>
          <w:lang w:val="bg-BG"/>
        </w:rPr>
        <w:t>УВАЖАЕМ</w:t>
      </w:r>
      <w:r w:rsidR="00DF63C1">
        <w:rPr>
          <w:rFonts w:ascii="Times New Roman" w:eastAsia="Calibri" w:hAnsi="Times New Roman"/>
          <w:b/>
          <w:sz w:val="24"/>
          <w:szCs w:val="24"/>
          <w:lang w:val="bg-BG"/>
        </w:rPr>
        <w:t>И</w:t>
      </w:r>
      <w:r w:rsidRPr="00A41065">
        <w:rPr>
          <w:rFonts w:ascii="Times New Roman" w:eastAsia="Calibri" w:hAnsi="Times New Roman"/>
          <w:b/>
          <w:sz w:val="24"/>
          <w:szCs w:val="24"/>
          <w:lang w:val="bg-BG"/>
        </w:rPr>
        <w:t xml:space="preserve"> ГОСПО</w:t>
      </w:r>
      <w:r w:rsidR="00DF63C1">
        <w:rPr>
          <w:rFonts w:ascii="Times New Roman" w:eastAsia="Calibri" w:hAnsi="Times New Roman"/>
          <w:b/>
          <w:sz w:val="24"/>
          <w:szCs w:val="24"/>
          <w:lang w:val="bg-BG"/>
        </w:rPr>
        <w:t>ДИН</w:t>
      </w:r>
      <w:r w:rsidR="00DF63C1" w:rsidRPr="00DF63C1">
        <w:t xml:space="preserve"> </w:t>
      </w:r>
      <w:r w:rsidR="00DF63C1" w:rsidRPr="00DF63C1">
        <w:rPr>
          <w:rFonts w:ascii="Times New Roman" w:eastAsia="Calibri" w:hAnsi="Times New Roman"/>
          <w:b/>
          <w:sz w:val="24"/>
          <w:szCs w:val="24"/>
          <w:lang w:val="bg-BG"/>
        </w:rPr>
        <w:t>ХРИСТОВ</w:t>
      </w:r>
      <w:r w:rsidRPr="00A41065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</w:p>
    <w:p w14:paraId="32BB8D91" w14:textId="77777777" w:rsidR="00A41065" w:rsidRPr="001F0F12" w:rsidRDefault="00A41065" w:rsidP="00AE6AC2">
      <w:pPr>
        <w:overflowPunct/>
        <w:autoSpaceDE/>
        <w:autoSpaceDN/>
        <w:adjustRightInd/>
        <w:spacing w:after="60" w:line="300" w:lineRule="auto"/>
        <w:ind w:firstLine="709"/>
        <w:jc w:val="both"/>
        <w:textAlignment w:val="auto"/>
        <w:rPr>
          <w:rFonts w:ascii="Times New Roman" w:eastAsia="Calibri" w:hAnsi="Times New Roman"/>
          <w:b/>
          <w:sz w:val="2"/>
          <w:szCs w:val="2"/>
          <w:lang w:val="bg-BG"/>
        </w:rPr>
      </w:pPr>
    </w:p>
    <w:p w14:paraId="6032C99E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олната среда (обн. ДВ бр. 91/25.09.20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0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2 г.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) и чл. 4, ал. 1 от Наредбата за условията и реда за извършване на оценка на въздействие върху околната 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среда. (Наредба за ОВОС, обн. ДВ бр.</w:t>
      </w:r>
      <w:r w:rsidR="0022223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25/18.03.2003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г.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, с изм. и доп.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),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 xml:space="preserve">обн.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ДВ бр.73/11.09.2007 г.). </w:t>
      </w:r>
    </w:p>
    <w:p w14:paraId="176D995A" w14:textId="77777777" w:rsidR="00DF63C1" w:rsidRPr="005D11A7" w:rsidRDefault="00DF63C1" w:rsidP="005D11A7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62A0DB33" w14:textId="77777777" w:rsidR="00DF63C1" w:rsidRPr="005D11A7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 за оценка на въздействието върху околната среда (ОВОС)  на инвестиционни предложения по глава шеста, раздел III от ЗООС:</w:t>
      </w:r>
    </w:p>
    <w:p w14:paraId="500614A2" w14:textId="77777777" w:rsidR="0022223B" w:rsidRPr="0022223B" w:rsidRDefault="0022223B" w:rsidP="0022223B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С инвестиционното предложение се предвижда изграждане на тръбен кладенец в </w:t>
      </w:r>
      <w:r w:rsidR="00780037" w:rsidRPr="00780037">
        <w:rPr>
          <w:rFonts w:ascii="Times New Roman" w:eastAsia="Calibri" w:hAnsi="Times New Roman"/>
          <w:sz w:val="24"/>
          <w:szCs w:val="24"/>
          <w:lang w:val="bg-BG"/>
        </w:rPr>
        <w:t xml:space="preserve"> ПИ </w:t>
      </w:r>
      <w:r w:rsidR="00BD5497" w:rsidRPr="00BD5497">
        <w:rPr>
          <w:rFonts w:ascii="Times New Roman" w:eastAsia="Calibri" w:hAnsi="Times New Roman"/>
          <w:sz w:val="24"/>
          <w:szCs w:val="24"/>
          <w:lang w:val="bg-BG"/>
        </w:rPr>
        <w:t>с идентификатор</w:t>
      </w:r>
      <w:r w:rsidR="007D32A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583E34" w:rsidRPr="00583E34">
        <w:rPr>
          <w:rFonts w:ascii="Times New Roman" w:eastAsia="Calibri" w:hAnsi="Times New Roman"/>
          <w:sz w:val="24"/>
          <w:szCs w:val="24"/>
          <w:lang w:val="bg-BG"/>
        </w:rPr>
        <w:t>72566.4.29, м. Сухи дол, в землището с. Тодорово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>Водовземното съоръжение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6B4BFC">
        <w:rPr>
          <w:rFonts w:ascii="Times New Roman" w:eastAsia="Calibri" w:hAnsi="Times New Roman"/>
          <w:sz w:val="24"/>
          <w:szCs w:val="24"/>
        </w:rPr>
        <w:t>(</w:t>
      </w:r>
      <w:r w:rsidR="006B4BFC" w:rsidRPr="006B4BFC">
        <w:rPr>
          <w:rFonts w:ascii="Times New Roman" w:eastAsia="Calibri" w:hAnsi="Times New Roman"/>
          <w:sz w:val="24"/>
          <w:szCs w:val="24"/>
        </w:rPr>
        <w:t>тръбен кладенец</w:t>
      </w:r>
      <w:r w:rsidR="006B4BFC">
        <w:rPr>
          <w:rFonts w:ascii="Times New Roman" w:eastAsia="Calibri" w:hAnsi="Times New Roman"/>
          <w:sz w:val="24"/>
          <w:szCs w:val="24"/>
        </w:rPr>
        <w:t xml:space="preserve">)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ще бъде 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>с дълбочи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 xml:space="preserve">на до 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>22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 xml:space="preserve">0 </w:t>
      </w:r>
      <w:r w:rsidR="004A30DF" w:rsidRPr="004A30DF">
        <w:rPr>
          <w:rFonts w:ascii="Times New Roman" w:eastAsia="Calibri" w:hAnsi="Times New Roman"/>
          <w:sz w:val="24"/>
          <w:szCs w:val="24"/>
          <w:lang w:val="bg-BG"/>
        </w:rPr>
        <w:t>±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 xml:space="preserve"> 20 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>м,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проектни 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географски </w:t>
      </w:r>
      <w:r>
        <w:rPr>
          <w:rFonts w:ascii="Times New Roman" w:eastAsia="Calibri" w:hAnsi="Times New Roman"/>
          <w:sz w:val="24"/>
          <w:szCs w:val="24"/>
          <w:lang w:val="bg-BG"/>
        </w:rPr>
        <w:t>координати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 в мястото на и</w:t>
      </w:r>
      <w:r>
        <w:rPr>
          <w:rFonts w:ascii="Times New Roman" w:eastAsia="Calibri" w:hAnsi="Times New Roman"/>
          <w:sz w:val="24"/>
          <w:szCs w:val="24"/>
          <w:lang w:val="bg-BG"/>
        </w:rPr>
        <w:t>зграждане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>:</w:t>
      </w:r>
      <w:r w:rsidR="00583E34" w:rsidRPr="00583E34">
        <w:t xml:space="preserve"> 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 xml:space="preserve">N 43°20'07.2" E 24°35'37.6" и кота терен </w:t>
      </w:r>
      <w:r w:rsidR="00583E34" w:rsidRPr="00583E34">
        <w:rPr>
          <w:rFonts w:ascii="Times New Roman" w:eastAsia="Calibri" w:hAnsi="Times New Roman"/>
          <w:sz w:val="24"/>
          <w:szCs w:val="24"/>
          <w:lang w:val="bg-BG"/>
        </w:rPr>
        <w:t xml:space="preserve">224 м. 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>След изграждане, кладенецът</w:t>
      </w:r>
      <w:r w:rsidR="00780037" w:rsidRPr="00780037">
        <w:rPr>
          <w:rFonts w:ascii="Times New Roman" w:eastAsia="Calibri" w:hAnsi="Times New Roman"/>
          <w:sz w:val="24"/>
          <w:szCs w:val="24"/>
          <w:lang w:val="bg-BG"/>
        </w:rPr>
        <w:t xml:space="preserve"> ще бъде оборудван с потопяема помпа. Очаквано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 xml:space="preserve">то 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 xml:space="preserve">годишно водно количество е </w:t>
      </w:r>
      <w:r w:rsidR="00583E34" w:rsidRPr="00583E34">
        <w:rPr>
          <w:rFonts w:ascii="Times New Roman" w:eastAsia="Calibri" w:hAnsi="Times New Roman"/>
          <w:sz w:val="24"/>
          <w:szCs w:val="24"/>
          <w:lang w:val="bg-BG"/>
        </w:rPr>
        <w:t>52560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780037" w:rsidRPr="00780037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4A30DF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3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>/год.</w:t>
      </w:r>
      <w:r w:rsidR="00C11672">
        <w:rPr>
          <w:rFonts w:ascii="Times New Roman" w:eastAsia="Calibri" w:hAnsi="Times New Roman"/>
          <w:sz w:val="24"/>
          <w:szCs w:val="24"/>
          <w:lang w:val="bg-BG"/>
        </w:rPr>
        <w:t xml:space="preserve"> и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 xml:space="preserve"> средноденонощ</w:t>
      </w:r>
      <w:r w:rsidR="00C11672">
        <w:rPr>
          <w:rFonts w:ascii="Times New Roman" w:eastAsia="Calibri" w:hAnsi="Times New Roman"/>
          <w:sz w:val="24"/>
          <w:szCs w:val="24"/>
          <w:lang w:val="bg-BG"/>
        </w:rPr>
        <w:t>ен дебит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>1,667</w:t>
      </w:r>
      <w:r w:rsidR="00780037" w:rsidRPr="00780037">
        <w:rPr>
          <w:rFonts w:ascii="Times New Roman" w:eastAsia="Calibri" w:hAnsi="Times New Roman"/>
          <w:sz w:val="24"/>
          <w:szCs w:val="24"/>
          <w:lang w:val="bg-BG"/>
        </w:rPr>
        <w:t xml:space="preserve"> л/сек. </w:t>
      </w:r>
      <w:r w:rsidR="004A30DF" w:rsidRPr="004A30DF">
        <w:rPr>
          <w:rFonts w:ascii="Times New Roman" w:eastAsia="Calibri" w:hAnsi="Times New Roman"/>
          <w:sz w:val="24"/>
          <w:szCs w:val="24"/>
          <w:lang w:val="bg-BG"/>
        </w:rPr>
        <w:t>Добитото водно количество ще се използва за допълнително питейно</w:t>
      </w:r>
      <w:r w:rsidR="00BD5497">
        <w:rPr>
          <w:rFonts w:ascii="Times New Roman" w:eastAsia="Calibri" w:hAnsi="Times New Roman"/>
          <w:sz w:val="24"/>
          <w:szCs w:val="24"/>
          <w:lang w:val="bg-BG"/>
        </w:rPr>
        <w:t xml:space="preserve"> - битово водоснабдяване на 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>с. Тодорово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>, община</w:t>
      </w:r>
      <w:r w:rsidR="00BD5497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4A30DF" w:rsidRPr="004A30DF">
        <w:rPr>
          <w:rFonts w:ascii="Times New Roman" w:eastAsia="Calibri" w:hAnsi="Times New Roman"/>
          <w:sz w:val="24"/>
          <w:szCs w:val="24"/>
          <w:lang w:val="bg-BG"/>
        </w:rPr>
        <w:t>Плевен</w:t>
      </w:r>
      <w:r w:rsidR="004A30DF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C82A2E" w:rsidRPr="00C82A2E">
        <w:t xml:space="preserve"> </w:t>
      </w:r>
      <w:r w:rsidR="00C82A2E">
        <w:rPr>
          <w:rFonts w:ascii="Times New Roman" w:eastAsia="Calibri" w:hAnsi="Times New Roman"/>
          <w:sz w:val="24"/>
          <w:szCs w:val="24"/>
          <w:lang w:val="bg-BG"/>
        </w:rPr>
        <w:t xml:space="preserve">С </w:t>
      </w:r>
      <w:r w:rsidR="007D32A3">
        <w:rPr>
          <w:rFonts w:ascii="Times New Roman" w:eastAsia="Calibri" w:hAnsi="Times New Roman"/>
          <w:sz w:val="24"/>
          <w:szCs w:val="24"/>
          <w:lang w:val="bg-BG"/>
        </w:rPr>
        <w:t xml:space="preserve">настоящото </w:t>
      </w:r>
      <w:r w:rsidR="00C82A2E" w:rsidRPr="00C82A2E">
        <w:rPr>
          <w:rFonts w:ascii="Times New Roman" w:eastAsia="Calibri" w:hAnsi="Times New Roman"/>
          <w:sz w:val="24"/>
          <w:szCs w:val="24"/>
          <w:lang w:val="bg-BG"/>
        </w:rPr>
        <w:t xml:space="preserve">ИП не се предвижда изграждане на 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 xml:space="preserve">нова техническа инфраструктура. </w:t>
      </w:r>
      <w:r w:rsidR="00C82A2E" w:rsidRPr="00C82A2E">
        <w:rPr>
          <w:rFonts w:ascii="Times New Roman" w:eastAsia="Calibri" w:hAnsi="Times New Roman"/>
          <w:sz w:val="24"/>
          <w:szCs w:val="24"/>
          <w:lang w:val="bg-BG"/>
        </w:rPr>
        <w:t>Необходимата технич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>еска инфраструктура за довеждане</w:t>
      </w:r>
      <w:r w:rsidR="00C82A2E" w:rsidRPr="00C82A2E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>на добитите водни количества до</w:t>
      </w:r>
      <w:r w:rsidR="00C82A2E" w:rsidRPr="00C82A2E">
        <w:rPr>
          <w:rFonts w:ascii="Times New Roman" w:eastAsia="Calibri" w:hAnsi="Times New Roman"/>
          <w:sz w:val="24"/>
          <w:szCs w:val="24"/>
          <w:lang w:val="bg-BG"/>
        </w:rPr>
        <w:t xml:space="preserve"> водопроводната</w:t>
      </w:r>
      <w:r w:rsidR="00892D20">
        <w:rPr>
          <w:rFonts w:ascii="Times New Roman" w:eastAsia="Calibri" w:hAnsi="Times New Roman"/>
          <w:sz w:val="24"/>
          <w:szCs w:val="24"/>
          <w:lang w:val="bg-BG"/>
        </w:rPr>
        <w:t xml:space="preserve"> мрежа</w:t>
      </w:r>
      <w:r w:rsidR="001B15DF">
        <w:rPr>
          <w:rFonts w:ascii="Times New Roman" w:eastAsia="Calibri" w:hAnsi="Times New Roman"/>
          <w:sz w:val="24"/>
          <w:szCs w:val="24"/>
          <w:lang w:val="bg-BG"/>
        </w:rPr>
        <w:t xml:space="preserve"> на 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>с.</w:t>
      </w:r>
      <w:r w:rsidR="00583E34" w:rsidRPr="00583E34">
        <w:t xml:space="preserve"> </w:t>
      </w:r>
      <w:r w:rsidR="00583E34" w:rsidRPr="00583E34">
        <w:rPr>
          <w:rFonts w:ascii="Times New Roman" w:eastAsia="Calibri" w:hAnsi="Times New Roman"/>
          <w:sz w:val="24"/>
          <w:szCs w:val="24"/>
          <w:lang w:val="bg-BG"/>
        </w:rPr>
        <w:t>Тодорово</w:t>
      </w:r>
      <w:r w:rsidR="007D32A3">
        <w:rPr>
          <w:rFonts w:ascii="Times New Roman" w:eastAsia="Calibri" w:hAnsi="Times New Roman"/>
          <w:sz w:val="24"/>
          <w:szCs w:val="24"/>
          <w:lang w:val="bg-BG"/>
        </w:rPr>
        <w:t xml:space="preserve"> ще 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>бъд</w:t>
      </w:r>
      <w:r w:rsidR="00C82A2E" w:rsidRPr="00C82A2E">
        <w:rPr>
          <w:rFonts w:ascii="Times New Roman" w:eastAsia="Calibri" w:hAnsi="Times New Roman"/>
          <w:sz w:val="24"/>
          <w:szCs w:val="24"/>
          <w:lang w:val="bg-BG"/>
        </w:rPr>
        <w:t>е предмет на друго инвестиционно предложение</w:t>
      </w:r>
      <w:r w:rsidR="00BD5497"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="004A30DF" w:rsidRPr="004A30DF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14527447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ПИ с идентификатор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 xml:space="preserve"> 72566.4.29</w:t>
      </w:r>
      <w:r w:rsidR="00583E34" w:rsidRPr="00583E34">
        <w:rPr>
          <w:rFonts w:ascii="Times New Roman" w:eastAsia="Calibri" w:hAnsi="Times New Roman"/>
          <w:sz w:val="24"/>
          <w:szCs w:val="24"/>
          <w:lang w:val="bg-BG"/>
        </w:rPr>
        <w:t xml:space="preserve"> с. Тодорово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е 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 xml:space="preserve">публична общинска собственост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с трайно пре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дназначение на територията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>: „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>земеделска“, НТП „пасище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>“</w:t>
      </w:r>
      <w:r w:rsidR="00F513FB" w:rsidRPr="00F513FB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>с площ 205938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>м</w:t>
      </w:r>
      <w:r w:rsidR="006711A2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, съгласно скица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 xml:space="preserve"> на поземлен имот № 15-94460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>-23.01.2026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 г. на АГКК - гр. София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3A439113" w14:textId="77777777" w:rsidR="00DD0234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Съгласно становище на БДДР Плевен с изх. № ПУ-01-3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>63</w:t>
      </w:r>
      <w:r w:rsidR="00DD0234">
        <w:rPr>
          <w:rFonts w:ascii="Times New Roman" w:eastAsia="Calibri" w:hAnsi="Times New Roman"/>
          <w:sz w:val="24"/>
          <w:szCs w:val="24"/>
          <w:lang w:val="bg-BG"/>
        </w:rPr>
        <w:t>-1/2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>1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.04.2026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г., наш вх. № </w:t>
      </w:r>
      <w:r w:rsidR="00DD0234">
        <w:rPr>
          <w:rFonts w:ascii="Times New Roman" w:eastAsia="Calibri" w:hAnsi="Times New Roman"/>
          <w:sz w:val="24"/>
          <w:szCs w:val="24"/>
          <w:lang w:val="bg-BG"/>
        </w:rPr>
        <w:t>АО-2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05</w:t>
      </w:r>
      <w:r w:rsidR="00583E34">
        <w:rPr>
          <w:rFonts w:ascii="Times New Roman" w:eastAsia="Calibri" w:hAnsi="Times New Roman"/>
          <w:sz w:val="24"/>
          <w:szCs w:val="24"/>
          <w:lang w:val="bg-BG"/>
        </w:rPr>
        <w:t>7-3/21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.04.2026</w:t>
      </w:r>
      <w:r w:rsidR="00081FAD">
        <w:rPr>
          <w:rFonts w:ascii="Times New Roman" w:eastAsia="Calibri" w:hAnsi="Times New Roman"/>
          <w:sz w:val="24"/>
          <w:szCs w:val="24"/>
          <w:lang w:val="bg-BG"/>
        </w:rPr>
        <w:t xml:space="preserve"> г., реализирането на ИП: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„</w:t>
      </w:r>
      <w:r w:rsidR="00FC2F81" w:rsidRPr="00FC2F81">
        <w:rPr>
          <w:rFonts w:ascii="Times New Roman" w:eastAsia="Calibri" w:hAnsi="Times New Roman"/>
          <w:sz w:val="24"/>
          <w:szCs w:val="24"/>
          <w:lang w:val="bg-BG"/>
        </w:rPr>
        <w:t>Допъл</w:t>
      </w:r>
      <w:r w:rsidR="00FC2F81">
        <w:rPr>
          <w:rFonts w:ascii="Times New Roman" w:eastAsia="Calibri" w:hAnsi="Times New Roman"/>
          <w:sz w:val="24"/>
          <w:szCs w:val="24"/>
          <w:lang w:val="bg-BG"/>
        </w:rPr>
        <w:t xml:space="preserve">нително питейно-битово </w:t>
      </w:r>
      <w:r w:rsidR="00FC2F81">
        <w:rPr>
          <w:rFonts w:ascii="Times New Roman" w:eastAsia="Calibri" w:hAnsi="Times New Roman"/>
          <w:sz w:val="24"/>
          <w:szCs w:val="24"/>
          <w:lang w:val="bg-BG"/>
        </w:rPr>
        <w:lastRenderedPageBreak/>
        <w:t>водоснаб</w:t>
      </w:r>
      <w:r w:rsidR="00FC2F81" w:rsidRPr="00FC2F81">
        <w:rPr>
          <w:rFonts w:ascii="Times New Roman" w:eastAsia="Calibri" w:hAnsi="Times New Roman"/>
          <w:sz w:val="24"/>
          <w:szCs w:val="24"/>
          <w:lang w:val="bg-BG"/>
        </w:rPr>
        <w:t>дяване на с.Тодорово от нов тръбен кладенец в ПИ 72566.4.29, м. Сухи дол, с. Тодорово, общ. Плевен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“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 xml:space="preserve">не се очаква да окаже негативно въздействие върху водите и 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водните екосистеми</w:t>
      </w:r>
      <w:r w:rsidR="001F0F12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 и е </w:t>
      </w:r>
      <w:r w:rsidR="00610CFA" w:rsidRPr="00610CFA">
        <w:rPr>
          <w:rFonts w:ascii="Times New Roman" w:eastAsia="Calibri" w:hAnsi="Times New Roman"/>
          <w:b/>
          <w:sz w:val="24"/>
          <w:szCs w:val="24"/>
          <w:lang w:val="bg-BG"/>
        </w:rPr>
        <w:t>допустимо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 xml:space="preserve"> спрямо ПУРБ и ПУРН в Дунавски район з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а периода 2022 – 2027 г., 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>спрямо Закона за водите и наредбите към него, при спазване на мерките и законовите изисквания</w:t>
      </w:r>
      <w:r w:rsidR="00DD0234">
        <w:rPr>
          <w:rFonts w:ascii="Times New Roman" w:eastAsia="Calibri" w:hAnsi="Times New Roman"/>
          <w:sz w:val="24"/>
          <w:szCs w:val="24"/>
          <w:lang w:val="bg-BG"/>
        </w:rPr>
        <w:t xml:space="preserve">, посочени в т. 1.1.5 и т. 2 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 xml:space="preserve">от становището, </w:t>
      </w:r>
      <w:r w:rsidR="00DD0234">
        <w:rPr>
          <w:rFonts w:ascii="Times New Roman" w:eastAsia="Calibri" w:hAnsi="Times New Roman"/>
          <w:sz w:val="24"/>
          <w:szCs w:val="24"/>
          <w:lang w:val="bg-BG"/>
        </w:rPr>
        <w:t xml:space="preserve">в т.ч.: </w:t>
      </w:r>
    </w:p>
    <w:p w14:paraId="4D21521B" w14:textId="77777777" w:rsidR="00F513FB" w:rsidRDefault="00DD0234" w:rsidP="00DD0234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- м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>ярка с код DW_1 Забрани и ограничения за изпълнение на дейности в зоните за защита на питейните води и в определените СОЗ и буферните зони около водовземните съоръжения/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>системи и код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 xml:space="preserve"> на действие DW_1_3 Определяне на СОЗ около съоръженията за ПБВ</w:t>
      </w:r>
      <w:r>
        <w:rPr>
          <w:rFonts w:ascii="Times New Roman" w:eastAsia="Calibri" w:hAnsi="Times New Roman"/>
          <w:sz w:val="24"/>
          <w:szCs w:val="24"/>
          <w:lang w:val="bg-BG"/>
        </w:rPr>
        <w:t>,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 xml:space="preserve"> съгласно действащото законодателство; </w:t>
      </w:r>
    </w:p>
    <w:p w14:paraId="1257A53C" w14:textId="77777777" w:rsidR="00DD0234" w:rsidRPr="00DD0234" w:rsidRDefault="00DD0234" w:rsidP="00DD0234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- д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 xml:space="preserve">ейностите по изграждане на съоръжение за водовземане от подземни води и водовземането чрез него подлежат на разрешителен режим, съгласно разпоредбите на Глава четвърта „Разрешителен режим“ от ЗВ и при спазване разпоредбите на Наредба №1/10.10.2007 г.; </w:t>
      </w:r>
    </w:p>
    <w:p w14:paraId="476AB6F4" w14:textId="77777777" w:rsidR="00DD0234" w:rsidRDefault="00DD0234" w:rsidP="00DD0234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- с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 xml:space="preserve"> цел опазване на водите, предназначени за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питейно-битово водоснабдяване, водоползвателите - титуляри на разрешителни, 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>имат задължение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 xml:space="preserve"> да предприемат действия за определяне на СОЗ на съоръженията за питейно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>битово водоснабдяване, съгласно изисквани</w:t>
      </w:r>
      <w:r>
        <w:rPr>
          <w:rFonts w:ascii="Times New Roman" w:eastAsia="Calibri" w:hAnsi="Times New Roman"/>
          <w:sz w:val="24"/>
          <w:szCs w:val="24"/>
          <w:lang w:val="bg-BG"/>
        </w:rPr>
        <w:t>ята на Наредба № 3/</w:t>
      </w:r>
      <w:r w:rsidRPr="00DD0234">
        <w:rPr>
          <w:rFonts w:ascii="Times New Roman" w:eastAsia="Calibri" w:hAnsi="Times New Roman"/>
          <w:sz w:val="24"/>
          <w:szCs w:val="24"/>
          <w:lang w:val="bg-BG"/>
        </w:rPr>
        <w:t xml:space="preserve"> 2000 г.</w:t>
      </w:r>
    </w:p>
    <w:p w14:paraId="63F98568" w14:textId="77777777" w:rsidR="005E24A8" w:rsidRDefault="00F203D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С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>тановище</w:t>
      </w:r>
      <w:r>
        <w:rPr>
          <w:rFonts w:ascii="Times New Roman" w:eastAsia="Calibri" w:hAnsi="Times New Roman"/>
          <w:sz w:val="24"/>
          <w:szCs w:val="24"/>
          <w:lang w:val="bg-BG"/>
        </w:rPr>
        <w:t>то</w:t>
      </w:r>
      <w:r w:rsidR="001F0F12">
        <w:rPr>
          <w:rFonts w:ascii="Times New Roman" w:eastAsia="Calibri" w:hAnsi="Times New Roman"/>
          <w:sz w:val="24"/>
          <w:szCs w:val="24"/>
          <w:lang w:val="bg-BG"/>
        </w:rPr>
        <w:t xml:space="preserve"> е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1F0F12">
        <w:rPr>
          <w:rFonts w:ascii="Times New Roman" w:eastAsia="Calibri" w:hAnsi="Times New Roman"/>
          <w:sz w:val="24"/>
          <w:szCs w:val="24"/>
          <w:lang w:val="bg-BG"/>
        </w:rPr>
        <w:t>публикувано</w:t>
      </w:r>
      <w:r w:rsidR="00F513FB">
        <w:rPr>
          <w:rFonts w:ascii="Times New Roman" w:eastAsia="Calibri" w:hAnsi="Times New Roman"/>
          <w:sz w:val="24"/>
          <w:szCs w:val="24"/>
          <w:lang w:val="bg-BG"/>
        </w:rPr>
        <w:t xml:space="preserve"> на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адрес</w:t>
      </w:r>
      <w:r w:rsidR="005E24A8" w:rsidRPr="005E24A8">
        <w:rPr>
          <w:rFonts w:ascii="Times New Roman" w:eastAsia="Calibri" w:hAnsi="Times New Roman"/>
          <w:sz w:val="24"/>
          <w:szCs w:val="24"/>
          <w:lang w:val="bg-BG"/>
        </w:rPr>
        <w:t xml:space="preserve">: </w:t>
      </w:r>
      <w:hyperlink r:id="rId8" w:history="1">
        <w:r w:rsidR="005E24A8" w:rsidRPr="00411E24">
          <w:rPr>
            <w:rStyle w:val="a6"/>
            <w:rFonts w:ascii="Times New Roman" w:eastAsia="Calibri" w:hAnsi="Times New Roman"/>
            <w:sz w:val="24"/>
            <w:szCs w:val="24"/>
            <w:lang w:val="bg-BG"/>
          </w:rPr>
          <w:t>https://www.bd-dunav.bg/content/stanovishta-za-dopustimost/</w:t>
        </w:r>
      </w:hyperlink>
      <w:r w:rsidR="005E24A8" w:rsidRPr="005E24A8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767FCDA8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ab/>
        <w:t xml:space="preserve">Описаното ИП </w:t>
      </w: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попада в обхвата на т. 2, буква г) дълбоки сондажи, в т. ч.:  геотермални, за съхраняване на ядрени отпадъци, за водоснабдяване, с изключение на тези за изследване на стабилността на геоложката основа от Приложение № 2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към чл. 93, ал. 1, т. 1 и т. 2 на Закона за опазване на околната среда (ЗООС) и подлежи на преценяване необходимостта от ОВОС, с компетентен орган РИОСВ – гр. Плевен.</w:t>
      </w:r>
    </w:p>
    <w:p w14:paraId="20018EEF" w14:textId="77777777" w:rsidR="00DF63C1" w:rsidRPr="005D11A7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76D525B0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Реализацията на инвестиционното предложение не е свързана с изработване на нов или изменение на действащ устройствен план (ПУП или ОУП) по реда на Закона за устройство на територията (ЗУТ).</w:t>
      </w:r>
    </w:p>
    <w:p w14:paraId="6A13B9FC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ИП </w:t>
      </w: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не попада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в обхвата на глава шеста, раздел II от ЗООС и не е необходимо провеждане на процедура за екологична оценка.</w:t>
      </w:r>
    </w:p>
    <w:p w14:paraId="11D2EBDD" w14:textId="77777777" w:rsidR="00DF63C1" w:rsidRPr="005D11A7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III. По отношение на изискванията на чл. 31 от Закона за биологичното разнообразие:</w:t>
      </w:r>
    </w:p>
    <w:p w14:paraId="63AF45AA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</w:t>
      </w:r>
      <w:r w:rsidR="00F203D1">
        <w:rPr>
          <w:rFonts w:ascii="Times New Roman" w:eastAsia="Calibri" w:hAnsi="Times New Roman"/>
          <w:sz w:val="24"/>
          <w:szCs w:val="24"/>
          <w:lang w:val="bg-BG"/>
        </w:rPr>
        <w:t>едба за ОС, ДВ бр.73/11.09.2007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г.) ИП: „</w:t>
      </w:r>
      <w:r w:rsidR="00FC2F81" w:rsidRPr="00FC2F81">
        <w:rPr>
          <w:rFonts w:ascii="Times New Roman" w:eastAsia="Calibri" w:hAnsi="Times New Roman"/>
          <w:sz w:val="24"/>
          <w:szCs w:val="24"/>
          <w:lang w:val="bg-BG"/>
        </w:rPr>
        <w:t>Допълнител</w:t>
      </w:r>
      <w:r w:rsidR="00FC2F81">
        <w:rPr>
          <w:rFonts w:ascii="Times New Roman" w:eastAsia="Calibri" w:hAnsi="Times New Roman"/>
          <w:sz w:val="24"/>
          <w:szCs w:val="24"/>
          <w:lang w:val="bg-BG"/>
        </w:rPr>
        <w:t>но питейно-битово водоснаб</w:t>
      </w:r>
      <w:r w:rsidR="00FC2F81" w:rsidRPr="00FC2F81">
        <w:rPr>
          <w:rFonts w:ascii="Times New Roman" w:eastAsia="Calibri" w:hAnsi="Times New Roman"/>
          <w:sz w:val="24"/>
          <w:szCs w:val="24"/>
          <w:lang w:val="bg-BG"/>
        </w:rPr>
        <w:t>дяване на с.Тодорово от нов тръбен кладенец в ПИ 72566.4.29, м. Сухи дол, с. Тодорово, общ. Плевен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“,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подлежи на оценка за съвместимост по реда на глава трета от Наредбата за ОС, чрез процедура по преценяване необходимостта от ОВОС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</w:p>
    <w:p w14:paraId="5610766E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509C3479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Съгласно чл. 22, ал. 2 от Тарифата за таксите, които се събират в системата на Министерството на околната  среда и водите приета с ПМС № 136/13.05.2011 г. (ДВ, бр. 39/2011г.), държавната такса за съвместяване на процедурите</w:t>
      </w:r>
      <w:r w:rsidR="0075366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753660" w:rsidRPr="00753660">
        <w:rPr>
          <w:rFonts w:ascii="Times New Roman" w:eastAsia="Calibri" w:hAnsi="Times New Roman"/>
          <w:sz w:val="24"/>
          <w:szCs w:val="24"/>
          <w:lang w:val="bg-BG"/>
        </w:rPr>
        <w:t xml:space="preserve">е </w:t>
      </w:r>
      <w:r w:rsidR="00753660" w:rsidRPr="0075366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г.).</w:t>
      </w:r>
      <w:r w:rsidR="00753660" w:rsidRPr="00753660">
        <w:rPr>
          <w:rFonts w:ascii="Times New Roman" w:eastAsia="Calibri" w:hAnsi="Times New Roman"/>
          <w:sz w:val="24"/>
          <w:szCs w:val="24"/>
          <w:lang w:val="bg-BG"/>
        </w:rPr>
        <w:t xml:space="preserve"> 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1395EFFC" w14:textId="77777777" w:rsidR="00DF63C1" w:rsidRPr="00753660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30, ал. 1 от същата тарифа, </w:t>
      </w:r>
      <w:r w:rsidRPr="00753660">
        <w:rPr>
          <w:rFonts w:ascii="Times New Roman" w:eastAsia="Calibri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7A244AD8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IV.</w:t>
      </w:r>
      <w:r w:rsidR="00C032AC" w:rsidRPr="00C032AC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За провеждане на процедура по преценка от необходимостта за извършване на ОВОС е необходимо да представите в РИОСВ Плевен:</w:t>
      </w:r>
    </w:p>
    <w:p w14:paraId="5D58386D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1C79A676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lastRenderedPageBreak/>
        <w:t xml:space="preserve">2.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Подробно попълнена по всяка точка информация съгласно Приложение № 2 към чл. 6 от Наредба за условията и реда за извършване на ОВОС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01F3AFD3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 xml:space="preserve">Във връзка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с необходимостта от провеждане на консултации по отношение на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е необходимо да представите подробна и изчерпателна информация за:</w:t>
      </w:r>
    </w:p>
    <w:p w14:paraId="7CACD28B" w14:textId="77777777" w:rsidR="00DF63C1" w:rsidRPr="00DF63C1" w:rsidRDefault="00C032AC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0D1614BD" w14:textId="77777777" w:rsidR="00DF63C1" w:rsidRPr="00DF63C1" w:rsidRDefault="00C032AC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онагледяване на информацията с подходящ по мащаб картен, актуален графичен или снимков материал;</w:t>
      </w:r>
    </w:p>
    <w:p w14:paraId="232652FB" w14:textId="77777777" w:rsidR="00DF63C1" w:rsidRPr="00DF63C1" w:rsidRDefault="00C032AC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данни за наличие на съществуващи санитарно - охранителни зони на водоизточ</w:t>
      </w:r>
      <w:r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ници и водоснабдителни съоръжения за питейно-битово водоснабдяване;</w:t>
      </w:r>
    </w:p>
    <w:p w14:paraId="104A2321" w14:textId="77777777" w:rsidR="00DF63C1" w:rsidRPr="00DF63C1" w:rsidRDefault="00C032AC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посочване на потенциални източници на вредности на оценяваната територия и граничещите с нея.</w:t>
      </w:r>
    </w:p>
    <w:p w14:paraId="07326875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="00753660" w:rsidRPr="0075366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г.),</w:t>
      </w:r>
      <w:r w:rsidR="00753660" w:rsidRPr="0075366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съгласно чл. 1, ал. 5, т. 1 на Тарифата за таксите, на сметката на РИОСВ – гр.Плевен:</w:t>
      </w:r>
    </w:p>
    <w:p w14:paraId="33DDFE36" w14:textId="77777777" w:rsidR="00DF63C1" w:rsidRPr="001F0F12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"/>
          <w:szCs w:val="2"/>
          <w:lang w:val="bg-BG"/>
        </w:rPr>
      </w:pPr>
    </w:p>
    <w:p w14:paraId="666E2FD0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2C2D225E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5A8C47E3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52AEC434" w14:textId="77777777" w:rsidR="00DF63C1" w:rsidRPr="001F0F12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"/>
          <w:szCs w:val="2"/>
          <w:lang w:val="bg-BG"/>
        </w:rPr>
      </w:pPr>
    </w:p>
    <w:p w14:paraId="15A9D895" w14:textId="77777777" w:rsidR="00DF63C1" w:rsidRPr="001F0F12" w:rsidRDefault="00DF63C1" w:rsidP="001F0F12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зав</w:t>
      </w:r>
      <w:r w:rsidR="00C032AC">
        <w:rPr>
          <w:rFonts w:ascii="Times New Roman" w:eastAsia="Calibri" w:hAnsi="Times New Roman"/>
          <w:sz w:val="24"/>
          <w:szCs w:val="24"/>
          <w:lang w:val="bg-BG"/>
        </w:rPr>
        <w:t>е</w:t>
      </w:r>
      <w:r w:rsidR="001F0F12">
        <w:rPr>
          <w:rFonts w:ascii="Times New Roman" w:eastAsia="Calibri" w:hAnsi="Times New Roman"/>
          <w:sz w:val="24"/>
          <w:szCs w:val="24"/>
          <w:lang w:val="bg-BG"/>
        </w:rPr>
        <w:t>дено в РИОСВ Плевен (вх. № АО-2</w:t>
      </w:r>
      <w:r w:rsidR="00C032AC">
        <w:rPr>
          <w:rFonts w:ascii="Times New Roman" w:eastAsia="Calibri" w:hAnsi="Times New Roman"/>
          <w:sz w:val="24"/>
          <w:szCs w:val="24"/>
          <w:lang w:val="bg-BG"/>
        </w:rPr>
        <w:t>05</w:t>
      </w:r>
      <w:r w:rsidR="00FC2F81">
        <w:rPr>
          <w:rFonts w:ascii="Times New Roman" w:eastAsia="Calibri" w:hAnsi="Times New Roman"/>
          <w:sz w:val="24"/>
          <w:szCs w:val="24"/>
          <w:lang w:val="bg-BG"/>
        </w:rPr>
        <w:t>7</w:t>
      </w:r>
      <w:r w:rsidR="001F0F12">
        <w:rPr>
          <w:rFonts w:ascii="Times New Roman" w:eastAsia="Calibri" w:hAnsi="Times New Roman"/>
          <w:sz w:val="24"/>
          <w:szCs w:val="24"/>
          <w:lang w:val="bg-BG"/>
        </w:rPr>
        <w:t>/ 06.04</w:t>
      </w:r>
      <w:r w:rsidR="00C032AC">
        <w:rPr>
          <w:rFonts w:ascii="Times New Roman" w:eastAsia="Calibri" w:hAnsi="Times New Roman"/>
          <w:sz w:val="24"/>
          <w:szCs w:val="24"/>
          <w:lang w:val="bg-BG"/>
        </w:rPr>
        <w:t>.2026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г.).</w:t>
      </w:r>
    </w:p>
    <w:p w14:paraId="2FE68FDE" w14:textId="77777777" w:rsid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3B29F2EB" w14:textId="77777777" w:rsidR="001F0F12" w:rsidRPr="001F0F12" w:rsidRDefault="001F0F12" w:rsidP="002B515A">
      <w:pPr>
        <w:rPr>
          <w:rFonts w:ascii="Times New Roman" w:hAnsi="Times New Roman"/>
          <w:i/>
          <w:iCs/>
          <w:noProof/>
          <w:sz w:val="10"/>
          <w:szCs w:val="10"/>
          <w:lang w:val="bg-BG"/>
        </w:rPr>
      </w:pPr>
    </w:p>
    <w:p w14:paraId="5358EED9" w14:textId="77777777" w:rsidR="00F203D1" w:rsidRDefault="00F203D1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15CFCDA1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60106850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707EA232" w14:textId="77777777" w:rsidR="002B515A" w:rsidRPr="001F0F12" w:rsidRDefault="00107A8D" w:rsidP="001F0F12">
      <w:pPr>
        <w:rPr>
          <w:i/>
          <w:noProof/>
        </w:rPr>
      </w:pPr>
      <w:r>
        <w:rPr>
          <w:i/>
          <w:noProof/>
        </w:rPr>
        <w:pict w14:anchorId="2A030E96">
          <v:shape id="_x0000_i1026" type="#_x0000_t75" alt="Ред за подпис на Microsoft Office..." style="width:158.25pt;height:78.7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 w:rsidRPr="00F00468">
        <w:rPr>
          <w:i/>
          <w:noProof/>
          <w:lang w:val="bg-BG"/>
        </w:rPr>
        <w:t xml:space="preserve"> </w: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RPr="001F0F12" w:rsidSect="001F0F12">
      <w:footerReference w:type="default" r:id="rId10"/>
      <w:headerReference w:type="first" r:id="rId11"/>
      <w:footerReference w:type="first" r:id="rId12"/>
      <w:pgSz w:w="11907" w:h="16840" w:code="9"/>
      <w:pgMar w:top="709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A80DC" w14:textId="77777777" w:rsidR="008A6923" w:rsidRDefault="008A6923">
      <w:r>
        <w:separator/>
      </w:r>
    </w:p>
  </w:endnote>
  <w:endnote w:type="continuationSeparator" w:id="0">
    <w:p w14:paraId="66C8E221" w14:textId="77777777" w:rsidR="008A6923" w:rsidRDefault="008A6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Segoe UI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E1FF9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3E5F4CA7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2EB09A70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C2F81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C2F81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06FC1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3E5384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25065683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7F319456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73BF835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C14A2A7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4B8DEDBD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C2F81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C2F81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02ADF2D5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4E7CD" w14:textId="77777777" w:rsidR="008A6923" w:rsidRDefault="008A6923">
      <w:r>
        <w:separator/>
      </w:r>
    </w:p>
  </w:footnote>
  <w:footnote w:type="continuationSeparator" w:id="0">
    <w:p w14:paraId="726F8044" w14:textId="77777777" w:rsidR="008A6923" w:rsidRDefault="008A6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9700A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690C81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565BDD0A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1FC0B103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1D3BA553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14421FB8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47C7A305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50C5D41A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0522250">
    <w:abstractNumId w:val="18"/>
  </w:num>
  <w:num w:numId="2" w16cid:durableId="48650890">
    <w:abstractNumId w:val="10"/>
  </w:num>
  <w:num w:numId="3" w16cid:durableId="332535489">
    <w:abstractNumId w:val="0"/>
  </w:num>
  <w:num w:numId="4" w16cid:durableId="224337589">
    <w:abstractNumId w:val="8"/>
  </w:num>
  <w:num w:numId="5" w16cid:durableId="735593245">
    <w:abstractNumId w:val="14"/>
  </w:num>
  <w:num w:numId="6" w16cid:durableId="827326620">
    <w:abstractNumId w:val="16"/>
  </w:num>
  <w:num w:numId="7" w16cid:durableId="1762675694">
    <w:abstractNumId w:val="6"/>
  </w:num>
  <w:num w:numId="8" w16cid:durableId="213005714">
    <w:abstractNumId w:val="15"/>
  </w:num>
  <w:num w:numId="9" w16cid:durableId="1716200875">
    <w:abstractNumId w:val="2"/>
  </w:num>
  <w:num w:numId="10" w16cid:durableId="703755677">
    <w:abstractNumId w:val="9"/>
  </w:num>
  <w:num w:numId="11" w16cid:durableId="633876582">
    <w:abstractNumId w:val="13"/>
  </w:num>
  <w:num w:numId="12" w16cid:durableId="950432243">
    <w:abstractNumId w:val="3"/>
  </w:num>
  <w:num w:numId="13" w16cid:durableId="884372844">
    <w:abstractNumId w:val="20"/>
  </w:num>
  <w:num w:numId="14" w16cid:durableId="2090074673">
    <w:abstractNumId w:val="17"/>
  </w:num>
  <w:num w:numId="15" w16cid:durableId="753671672">
    <w:abstractNumId w:val="12"/>
  </w:num>
  <w:num w:numId="16" w16cid:durableId="1192915987">
    <w:abstractNumId w:val="11"/>
  </w:num>
  <w:num w:numId="17" w16cid:durableId="1400400595">
    <w:abstractNumId w:val="19"/>
  </w:num>
  <w:num w:numId="18" w16cid:durableId="1508982888">
    <w:abstractNumId w:val="5"/>
  </w:num>
  <w:num w:numId="19" w16cid:durableId="1991134409">
    <w:abstractNumId w:val="7"/>
  </w:num>
  <w:num w:numId="20" w16cid:durableId="1369641917">
    <w:abstractNumId w:val="1"/>
  </w:num>
  <w:num w:numId="21" w16cid:durableId="1599751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1FAD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07A8D"/>
    <w:rsid w:val="00112045"/>
    <w:rsid w:val="00114C83"/>
    <w:rsid w:val="00122B91"/>
    <w:rsid w:val="00123CDD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5DF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0F12"/>
    <w:rsid w:val="001F48AA"/>
    <w:rsid w:val="001F7169"/>
    <w:rsid w:val="00202981"/>
    <w:rsid w:val="0020512A"/>
    <w:rsid w:val="0020653E"/>
    <w:rsid w:val="00216767"/>
    <w:rsid w:val="00222188"/>
    <w:rsid w:val="0022223B"/>
    <w:rsid w:val="00223316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8738D"/>
    <w:rsid w:val="002A709F"/>
    <w:rsid w:val="002B0BD1"/>
    <w:rsid w:val="002B515A"/>
    <w:rsid w:val="002B7809"/>
    <w:rsid w:val="002C160E"/>
    <w:rsid w:val="002D15F1"/>
    <w:rsid w:val="002D56FE"/>
    <w:rsid w:val="002D7B24"/>
    <w:rsid w:val="002E25EF"/>
    <w:rsid w:val="002E30CF"/>
    <w:rsid w:val="002E5EF0"/>
    <w:rsid w:val="002F1D8F"/>
    <w:rsid w:val="003020B1"/>
    <w:rsid w:val="00303CC9"/>
    <w:rsid w:val="00305F35"/>
    <w:rsid w:val="00315C9F"/>
    <w:rsid w:val="00321C35"/>
    <w:rsid w:val="00324274"/>
    <w:rsid w:val="00335651"/>
    <w:rsid w:val="00336158"/>
    <w:rsid w:val="003467D8"/>
    <w:rsid w:val="0035096D"/>
    <w:rsid w:val="00352F4E"/>
    <w:rsid w:val="00361B04"/>
    <w:rsid w:val="003633AD"/>
    <w:rsid w:val="00367640"/>
    <w:rsid w:val="003754EC"/>
    <w:rsid w:val="00382EB0"/>
    <w:rsid w:val="0039601C"/>
    <w:rsid w:val="003A6AD3"/>
    <w:rsid w:val="003B30BB"/>
    <w:rsid w:val="003B732C"/>
    <w:rsid w:val="003C2848"/>
    <w:rsid w:val="003D49B8"/>
    <w:rsid w:val="003D4A6B"/>
    <w:rsid w:val="003D6007"/>
    <w:rsid w:val="003F4B02"/>
    <w:rsid w:val="0042680C"/>
    <w:rsid w:val="00432F73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A30DF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3E34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11A7"/>
    <w:rsid w:val="005D2365"/>
    <w:rsid w:val="005D6B1A"/>
    <w:rsid w:val="005D7788"/>
    <w:rsid w:val="005E24A8"/>
    <w:rsid w:val="005E364F"/>
    <w:rsid w:val="00602A0B"/>
    <w:rsid w:val="00606E8F"/>
    <w:rsid w:val="00610CFA"/>
    <w:rsid w:val="0061164A"/>
    <w:rsid w:val="00613164"/>
    <w:rsid w:val="00631ABD"/>
    <w:rsid w:val="006340C8"/>
    <w:rsid w:val="00640497"/>
    <w:rsid w:val="00643C98"/>
    <w:rsid w:val="00661C46"/>
    <w:rsid w:val="0066703A"/>
    <w:rsid w:val="006711A2"/>
    <w:rsid w:val="00675EF6"/>
    <w:rsid w:val="00683C00"/>
    <w:rsid w:val="00684704"/>
    <w:rsid w:val="0068712A"/>
    <w:rsid w:val="006959A5"/>
    <w:rsid w:val="006A6FA0"/>
    <w:rsid w:val="006B0B9A"/>
    <w:rsid w:val="006B1CB7"/>
    <w:rsid w:val="006B4BFC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53660"/>
    <w:rsid w:val="007666DC"/>
    <w:rsid w:val="007719EF"/>
    <w:rsid w:val="00771A14"/>
    <w:rsid w:val="00780037"/>
    <w:rsid w:val="00781975"/>
    <w:rsid w:val="007866AA"/>
    <w:rsid w:val="007A0214"/>
    <w:rsid w:val="007A1D54"/>
    <w:rsid w:val="007A5E42"/>
    <w:rsid w:val="007A6290"/>
    <w:rsid w:val="007B13EC"/>
    <w:rsid w:val="007B4743"/>
    <w:rsid w:val="007C265E"/>
    <w:rsid w:val="007D32A3"/>
    <w:rsid w:val="007D653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22F14"/>
    <w:rsid w:val="008428BA"/>
    <w:rsid w:val="00842F0C"/>
    <w:rsid w:val="008456FD"/>
    <w:rsid w:val="0085348A"/>
    <w:rsid w:val="008632CA"/>
    <w:rsid w:val="008645B9"/>
    <w:rsid w:val="00870DBF"/>
    <w:rsid w:val="008719BB"/>
    <w:rsid w:val="00874A5A"/>
    <w:rsid w:val="00875191"/>
    <w:rsid w:val="00892D20"/>
    <w:rsid w:val="008968D0"/>
    <w:rsid w:val="008A13F7"/>
    <w:rsid w:val="008A6923"/>
    <w:rsid w:val="008B0206"/>
    <w:rsid w:val="008B1300"/>
    <w:rsid w:val="008C5C63"/>
    <w:rsid w:val="008D67DB"/>
    <w:rsid w:val="008D69F0"/>
    <w:rsid w:val="008E0B54"/>
    <w:rsid w:val="008E3C74"/>
    <w:rsid w:val="008F1D9C"/>
    <w:rsid w:val="00902B60"/>
    <w:rsid w:val="00903ABD"/>
    <w:rsid w:val="00906093"/>
    <w:rsid w:val="009142CE"/>
    <w:rsid w:val="009154E3"/>
    <w:rsid w:val="009231A3"/>
    <w:rsid w:val="00927C76"/>
    <w:rsid w:val="00931044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2171A"/>
    <w:rsid w:val="00A41065"/>
    <w:rsid w:val="00A4221A"/>
    <w:rsid w:val="00A46703"/>
    <w:rsid w:val="00A6119C"/>
    <w:rsid w:val="00A671F2"/>
    <w:rsid w:val="00A70C9E"/>
    <w:rsid w:val="00A839E1"/>
    <w:rsid w:val="00A83C3E"/>
    <w:rsid w:val="00A915C1"/>
    <w:rsid w:val="00A93198"/>
    <w:rsid w:val="00A9408A"/>
    <w:rsid w:val="00AA4E80"/>
    <w:rsid w:val="00AB09C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2F87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D28B7"/>
    <w:rsid w:val="00BD5497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32AC"/>
    <w:rsid w:val="00C044EB"/>
    <w:rsid w:val="00C11672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2A2E"/>
    <w:rsid w:val="00C836E2"/>
    <w:rsid w:val="00C84FE7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D6124"/>
    <w:rsid w:val="00CE06EE"/>
    <w:rsid w:val="00CE0D71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C186E"/>
    <w:rsid w:val="00DD0234"/>
    <w:rsid w:val="00DD1A04"/>
    <w:rsid w:val="00DE6201"/>
    <w:rsid w:val="00DF63C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B7563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03D1"/>
    <w:rsid w:val="00F41798"/>
    <w:rsid w:val="00F50602"/>
    <w:rsid w:val="00F513FB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2F81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779CD6"/>
  <w15:docId w15:val="{0226D089-6E81-460B-AD75-E8033F990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d-dunav.bg/content/stanovishta-za-dopustimos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8731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11</cp:revision>
  <cp:lastPrinted>2025-03-28T15:09:00Z</cp:lastPrinted>
  <dcterms:created xsi:type="dcterms:W3CDTF">2026-04-24T08:38:00Z</dcterms:created>
  <dcterms:modified xsi:type="dcterms:W3CDTF">2026-04-28T10:24:00Z</dcterms:modified>
</cp:coreProperties>
</file>