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92D5B" w14:textId="77777777" w:rsidR="007E72BF" w:rsidRPr="00F7002A" w:rsidRDefault="007E72BF" w:rsidP="007E72BF">
      <w:pPr>
        <w:rPr>
          <w:rFonts w:ascii="Times New Roman" w:hAnsi="Times New Roman"/>
          <w:noProof/>
          <w:lang w:val="bg-BG"/>
        </w:rPr>
      </w:pPr>
    </w:p>
    <w:p w14:paraId="7E6DD5AB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14:paraId="56AB0A9D" w14:textId="77777777"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1E3E8F">
        <w:rPr>
          <w:rStyle w:val="a7"/>
          <w:rFonts w:ascii="Calibri" w:hAnsi="Calibri" w:cs="Calibri"/>
          <w:i w:val="0"/>
        </w:rPr>
        <w:t>GREEN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7AC30EDC" w14:textId="4809FB50" w:rsidR="00AE6AC2" w:rsidRDefault="00804CC3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3434F6" w:rsidRPr="003434F6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18EF9EC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222pt;height:105pt;visibility:visible;mso-wrap-style:square">
            <v:imagedata r:id="rId7" o:title=""/>
          </v:shape>
        </w:pict>
      </w:r>
    </w:p>
    <w:p w14:paraId="281E085B" w14:textId="77777777" w:rsidR="00945902" w:rsidRPr="00945902" w:rsidRDefault="00945902" w:rsidP="00945902">
      <w:pPr>
        <w:tabs>
          <w:tab w:val="left" w:pos="993"/>
          <w:tab w:val="left" w:pos="4860"/>
          <w:tab w:val="left" w:pos="5580"/>
          <w:tab w:val="left" w:pos="6480"/>
          <w:tab w:val="left" w:pos="7033"/>
          <w:tab w:val="left" w:pos="10348"/>
        </w:tabs>
        <w:ind w:right="-143"/>
        <w:rPr>
          <w:rFonts w:ascii="Times New Roman" w:hAnsi="Times New Roman"/>
          <w:b/>
          <w:bCs/>
          <w:sz w:val="22"/>
          <w:szCs w:val="22"/>
        </w:rPr>
      </w:pPr>
      <w:r w:rsidRPr="00945902">
        <w:rPr>
          <w:rFonts w:ascii="Times New Roman" w:hAnsi="Times New Roman"/>
          <w:b/>
          <w:bCs/>
          <w:sz w:val="22"/>
          <w:szCs w:val="22"/>
          <w:lang w:val="bg-BG"/>
        </w:rPr>
        <w:t>ДО</w:t>
      </w:r>
    </w:p>
    <w:p w14:paraId="23335D68" w14:textId="77777777" w:rsidR="00945902" w:rsidRPr="00945902" w:rsidRDefault="00945902" w:rsidP="00945902">
      <w:pPr>
        <w:tabs>
          <w:tab w:val="left" w:pos="993"/>
          <w:tab w:val="left" w:pos="10348"/>
        </w:tabs>
        <w:overflowPunct/>
        <w:ind w:right="-143"/>
        <w:jc w:val="both"/>
        <w:textAlignment w:val="auto"/>
        <w:rPr>
          <w:rFonts w:ascii="Times New Roman" w:hAnsi="Times New Roman"/>
          <w:b/>
          <w:sz w:val="22"/>
          <w:szCs w:val="22"/>
          <w:lang w:val="bg-BG" w:eastAsia="bg-BG"/>
        </w:rPr>
      </w:pPr>
      <w:r w:rsidRPr="00945902">
        <w:rPr>
          <w:rFonts w:ascii="Times New Roman" w:hAnsi="Times New Roman"/>
          <w:b/>
          <w:sz w:val="22"/>
          <w:szCs w:val="22"/>
          <w:lang w:val="bg-BG" w:eastAsia="bg-BG"/>
        </w:rPr>
        <w:t>ИНЖ. НАЙДЕН НАЙДЕНОВ – КМЕТ</w:t>
      </w:r>
    </w:p>
    <w:p w14:paraId="04932A2A" w14:textId="77777777" w:rsidR="00945902" w:rsidRPr="00945902" w:rsidRDefault="00945902" w:rsidP="00945902">
      <w:pPr>
        <w:tabs>
          <w:tab w:val="left" w:pos="993"/>
          <w:tab w:val="left" w:pos="10348"/>
        </w:tabs>
        <w:overflowPunct/>
        <w:ind w:right="-143"/>
        <w:jc w:val="both"/>
        <w:textAlignment w:val="auto"/>
        <w:rPr>
          <w:rFonts w:ascii="Times New Roman" w:hAnsi="Times New Roman"/>
          <w:b/>
          <w:sz w:val="22"/>
          <w:szCs w:val="22"/>
          <w:lang w:val="bg-BG" w:eastAsia="bg-BG"/>
        </w:rPr>
      </w:pPr>
      <w:r w:rsidRPr="00945902">
        <w:rPr>
          <w:rFonts w:ascii="Times New Roman" w:hAnsi="Times New Roman"/>
          <w:b/>
          <w:sz w:val="22"/>
          <w:szCs w:val="22"/>
          <w:lang w:val="bg-BG" w:eastAsia="bg-BG"/>
        </w:rPr>
        <w:t>НА ОБЩИНА ЯБЛАНИЦА</w:t>
      </w:r>
    </w:p>
    <w:p w14:paraId="1CC53665" w14:textId="77777777" w:rsidR="00945902" w:rsidRPr="00945902" w:rsidRDefault="00945902" w:rsidP="00945902">
      <w:pPr>
        <w:tabs>
          <w:tab w:val="left" w:pos="993"/>
          <w:tab w:val="left" w:pos="10348"/>
        </w:tabs>
        <w:overflowPunct/>
        <w:ind w:right="-143"/>
        <w:jc w:val="both"/>
        <w:textAlignment w:val="auto"/>
        <w:rPr>
          <w:rFonts w:ascii="Times New Roman" w:hAnsi="Times New Roman"/>
          <w:b/>
          <w:sz w:val="22"/>
          <w:szCs w:val="22"/>
          <w:lang w:val="bg-BG" w:eastAsia="bg-BG"/>
        </w:rPr>
      </w:pPr>
      <w:r w:rsidRPr="00945902">
        <w:rPr>
          <w:rFonts w:ascii="Times New Roman" w:hAnsi="Times New Roman"/>
          <w:b/>
          <w:sz w:val="22"/>
          <w:szCs w:val="22"/>
          <w:lang w:val="bg-BG" w:eastAsia="bg-BG"/>
        </w:rPr>
        <w:t>ПЛ. „ВЪЗРАЖДАНЕ“ №3</w:t>
      </w:r>
    </w:p>
    <w:p w14:paraId="54C48FD1" w14:textId="77777777" w:rsidR="00945902" w:rsidRPr="00945902" w:rsidRDefault="00945902" w:rsidP="00945902">
      <w:pPr>
        <w:tabs>
          <w:tab w:val="left" w:pos="993"/>
          <w:tab w:val="left" w:pos="10348"/>
        </w:tabs>
        <w:overflowPunct/>
        <w:ind w:right="-143"/>
        <w:jc w:val="both"/>
        <w:textAlignment w:val="auto"/>
        <w:rPr>
          <w:rFonts w:ascii="Times New Roman" w:hAnsi="Times New Roman"/>
          <w:b/>
          <w:sz w:val="22"/>
          <w:szCs w:val="22"/>
          <w:lang w:val="bg-BG" w:eastAsia="bg-BG"/>
        </w:rPr>
      </w:pPr>
      <w:r w:rsidRPr="00945902">
        <w:rPr>
          <w:rFonts w:ascii="Times New Roman" w:hAnsi="Times New Roman"/>
          <w:b/>
          <w:sz w:val="22"/>
          <w:szCs w:val="22"/>
          <w:lang w:val="bg-BG" w:eastAsia="bg-BG"/>
        </w:rPr>
        <w:t>ГР. ЯБЛАНИЦА</w:t>
      </w:r>
    </w:p>
    <w:p w14:paraId="13CE1793" w14:textId="77777777" w:rsidR="00945902" w:rsidRPr="00945902" w:rsidRDefault="00945902" w:rsidP="00945902">
      <w:pPr>
        <w:tabs>
          <w:tab w:val="left" w:pos="993"/>
          <w:tab w:val="left" w:pos="10348"/>
        </w:tabs>
        <w:overflowPunct/>
        <w:ind w:right="-143"/>
        <w:jc w:val="both"/>
        <w:textAlignment w:val="auto"/>
        <w:rPr>
          <w:rFonts w:ascii="Times New Roman" w:hAnsi="Times New Roman"/>
          <w:b/>
          <w:sz w:val="22"/>
          <w:szCs w:val="22"/>
          <w:lang w:val="bg-BG" w:eastAsia="bg-BG"/>
        </w:rPr>
      </w:pPr>
    </w:p>
    <w:p w14:paraId="646B234A" w14:textId="77777777" w:rsidR="00945902" w:rsidRPr="00945902" w:rsidRDefault="00945902" w:rsidP="00945902">
      <w:pPr>
        <w:tabs>
          <w:tab w:val="left" w:pos="426"/>
          <w:tab w:val="left" w:pos="993"/>
          <w:tab w:val="left" w:pos="5529"/>
          <w:tab w:val="left" w:pos="9923"/>
          <w:tab w:val="left" w:pos="10348"/>
        </w:tabs>
        <w:ind w:right="-143"/>
        <w:jc w:val="both"/>
        <w:rPr>
          <w:rFonts w:ascii="Times New Roman" w:hAnsi="Times New Roman"/>
          <w:b/>
          <w:caps/>
          <w:color w:val="000000"/>
          <w:sz w:val="22"/>
          <w:szCs w:val="22"/>
          <w:lang w:val="bg-BG"/>
        </w:rPr>
      </w:pPr>
    </w:p>
    <w:p w14:paraId="7D35B342" w14:textId="77777777" w:rsidR="00945902" w:rsidRPr="00945902" w:rsidRDefault="00945902" w:rsidP="00945902">
      <w:pPr>
        <w:widowControl w:val="0"/>
        <w:tabs>
          <w:tab w:val="left" w:pos="993"/>
        </w:tabs>
        <w:ind w:right="-143"/>
        <w:jc w:val="both"/>
        <w:rPr>
          <w:rFonts w:ascii="Times New Roman" w:hAnsi="Times New Roman"/>
          <w:i/>
          <w:sz w:val="22"/>
          <w:szCs w:val="22"/>
          <w:lang w:val="bg-BG"/>
        </w:rPr>
      </w:pPr>
      <w:r w:rsidRPr="00945902">
        <w:rPr>
          <w:rFonts w:ascii="Times New Roman" w:hAnsi="Times New Roman"/>
          <w:b/>
          <w:bCs/>
          <w:i/>
          <w:iCs/>
          <w:sz w:val="22"/>
          <w:szCs w:val="22"/>
          <w:u w:val="single"/>
          <w:lang w:val="bg-BG"/>
        </w:rPr>
        <w:t>Относно:</w:t>
      </w:r>
      <w:r w:rsidRPr="00945902">
        <w:rPr>
          <w:rFonts w:ascii="Times New Roman" w:hAnsi="Times New Roman"/>
          <w:i/>
          <w:iCs/>
          <w:sz w:val="22"/>
          <w:szCs w:val="22"/>
          <w:lang w:val="bg-BG"/>
        </w:rPr>
        <w:t xml:space="preserve"> Уведомление за </w:t>
      </w:r>
      <w:r w:rsidRPr="00945902">
        <w:rPr>
          <w:rFonts w:ascii="Times New Roman" w:hAnsi="Times New Roman"/>
          <w:i/>
          <w:sz w:val="22"/>
          <w:szCs w:val="22"/>
          <w:lang w:val="bg-BG"/>
        </w:rPr>
        <w:t>инвестиционно предложение (ИП)</w:t>
      </w:r>
      <w:r w:rsidRPr="00945902">
        <w:rPr>
          <w:rFonts w:ascii="Times New Roman" w:hAnsi="Times New Roman"/>
          <w:bCs/>
          <w:i/>
          <w:sz w:val="22"/>
          <w:szCs w:val="22"/>
          <w:lang w:val="bg-BG"/>
        </w:rPr>
        <w:t xml:space="preserve"> </w:t>
      </w:r>
      <w:r w:rsidRPr="00945902">
        <w:rPr>
          <w:rFonts w:ascii="Times New Roman" w:hAnsi="Times New Roman"/>
          <w:i/>
          <w:sz w:val="22"/>
          <w:szCs w:val="22"/>
          <w:lang w:val="bg-BG"/>
        </w:rPr>
        <w:t xml:space="preserve">„Изграждане на градски парк включващ покрито пространство за отдих и експониране на временни изложби, покрита сцена, повилиони и детски площадки, в ПИ№ 87014.701.4117 (УПИ </w:t>
      </w:r>
      <w:r w:rsidRPr="00945902">
        <w:rPr>
          <w:rFonts w:ascii="Times New Roman" w:hAnsi="Times New Roman"/>
          <w:i/>
          <w:sz w:val="22"/>
          <w:szCs w:val="22"/>
        </w:rPr>
        <w:t xml:space="preserve">IV, </w:t>
      </w:r>
      <w:r w:rsidRPr="00945902">
        <w:rPr>
          <w:rFonts w:ascii="Times New Roman" w:hAnsi="Times New Roman"/>
          <w:i/>
          <w:sz w:val="22"/>
          <w:szCs w:val="22"/>
          <w:lang w:val="bg-BG"/>
        </w:rPr>
        <w:t>кв. 54) „За широко обществено ползване – градски парк“, по плана на гр. Ябланица, общ. Ябланица, обл. Ловеч“</w:t>
      </w:r>
    </w:p>
    <w:p w14:paraId="102AE1F7" w14:textId="77777777" w:rsidR="00945902" w:rsidRPr="00945902" w:rsidRDefault="00945902" w:rsidP="00945902">
      <w:pPr>
        <w:widowControl w:val="0"/>
        <w:tabs>
          <w:tab w:val="left" w:pos="993"/>
        </w:tabs>
        <w:ind w:right="-143"/>
        <w:jc w:val="both"/>
        <w:rPr>
          <w:rFonts w:ascii="Times New Roman" w:hAnsi="Times New Roman"/>
          <w:i/>
          <w:sz w:val="22"/>
          <w:szCs w:val="22"/>
          <w:lang w:val="bg-BG"/>
        </w:rPr>
      </w:pPr>
      <w:r w:rsidRPr="00945902">
        <w:rPr>
          <w:rFonts w:ascii="Times New Roman" w:hAnsi="Times New Roman"/>
          <w:i/>
          <w:sz w:val="22"/>
          <w:szCs w:val="22"/>
          <w:lang w:val="bg-BG"/>
        </w:rPr>
        <w:t xml:space="preserve"> </w:t>
      </w:r>
    </w:p>
    <w:p w14:paraId="582B854A" w14:textId="77777777" w:rsidR="00945902" w:rsidRPr="00945902" w:rsidRDefault="00945902" w:rsidP="00945902">
      <w:pPr>
        <w:tabs>
          <w:tab w:val="left" w:pos="426"/>
          <w:tab w:val="left" w:pos="993"/>
          <w:tab w:val="left" w:pos="5529"/>
          <w:tab w:val="left" w:pos="9923"/>
          <w:tab w:val="left" w:pos="10348"/>
        </w:tabs>
        <w:ind w:right="-143"/>
        <w:jc w:val="both"/>
        <w:rPr>
          <w:rFonts w:ascii="Times New Roman" w:hAnsi="Times New Roman"/>
          <w:b/>
          <w:i/>
          <w:caps/>
          <w:color w:val="000000"/>
          <w:sz w:val="22"/>
          <w:szCs w:val="22"/>
          <w:lang w:val="bg-BG"/>
        </w:rPr>
      </w:pPr>
    </w:p>
    <w:p w14:paraId="18A54971" w14:textId="77777777" w:rsidR="00945902" w:rsidRPr="00945902" w:rsidRDefault="00945902" w:rsidP="00945902">
      <w:pPr>
        <w:tabs>
          <w:tab w:val="left" w:pos="851"/>
          <w:tab w:val="left" w:pos="993"/>
          <w:tab w:val="left" w:pos="10348"/>
        </w:tabs>
        <w:ind w:right="-143"/>
        <w:jc w:val="both"/>
        <w:rPr>
          <w:rFonts w:ascii="Times New Roman" w:hAnsi="Times New Roman"/>
          <w:b/>
          <w:color w:val="000000"/>
          <w:sz w:val="22"/>
          <w:szCs w:val="22"/>
          <w:lang w:val="bg-BG"/>
        </w:rPr>
      </w:pPr>
      <w:r w:rsidRPr="00945902">
        <w:rPr>
          <w:rFonts w:ascii="Times New Roman" w:hAnsi="Times New Roman"/>
          <w:b/>
          <w:color w:val="000000"/>
          <w:sz w:val="22"/>
          <w:szCs w:val="22"/>
          <w:lang w:val="bg-BG"/>
        </w:rPr>
        <w:t xml:space="preserve">         УВАЖАЕМИ Г-Н НАЙДЕНОВ,</w:t>
      </w:r>
    </w:p>
    <w:p w14:paraId="17FF3A90" w14:textId="77777777" w:rsidR="00945902" w:rsidRPr="00945902" w:rsidRDefault="00945902" w:rsidP="00945902">
      <w:pPr>
        <w:tabs>
          <w:tab w:val="left" w:pos="709"/>
          <w:tab w:val="left" w:pos="993"/>
          <w:tab w:val="left" w:pos="10348"/>
        </w:tabs>
        <w:ind w:right="-143"/>
        <w:rPr>
          <w:rFonts w:ascii="Times New Roman" w:hAnsi="Times New Roman"/>
          <w:b/>
          <w:sz w:val="22"/>
          <w:szCs w:val="22"/>
          <w:lang w:val="bg-BG"/>
        </w:rPr>
      </w:pPr>
    </w:p>
    <w:p w14:paraId="357656DE" w14:textId="77777777" w:rsidR="00945902" w:rsidRPr="00945902" w:rsidRDefault="00945902" w:rsidP="00945902">
      <w:pPr>
        <w:tabs>
          <w:tab w:val="left" w:pos="709"/>
          <w:tab w:val="left" w:pos="993"/>
          <w:tab w:val="left" w:pos="10348"/>
        </w:tabs>
        <w:overflowPunct/>
        <w:autoSpaceDE/>
        <w:autoSpaceDN/>
        <w:adjustRightInd/>
        <w:ind w:right="-143"/>
        <w:jc w:val="both"/>
        <w:textAlignment w:val="auto"/>
        <w:rPr>
          <w:rFonts w:ascii="Times New Roman" w:hAnsi="Times New Roman"/>
          <w:sz w:val="22"/>
          <w:szCs w:val="22"/>
          <w:lang w:val="bg-BG" w:eastAsia="bg-BG"/>
        </w:rPr>
      </w:pPr>
      <w:r w:rsidRPr="00945902">
        <w:rPr>
          <w:rFonts w:ascii="Times New Roman" w:hAnsi="Times New Roman"/>
          <w:sz w:val="22"/>
          <w:szCs w:val="22"/>
          <w:lang w:val="bg-BG" w:eastAsia="bg-BG"/>
        </w:rPr>
        <w:t xml:space="preserve">          Уведомяваме Ви, че приемаме представената от Вас документация като информиране на компетентния орган по околна среда по чл. 95, ал. 1 от Закона за опазване на околната среда (ДВ бр.61/06.08.2010) и чл. 4, ал. 1 от Наредбата за условията и реда за извършване на оценка на въздействие върху околната среда. (Наредба за ОВОС, ДВ бр.3/11.01.2011 г.) и като уведомление по чл. 10, ал. 1 от 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 ДВбр.81/15.10.2010 г.) </w:t>
      </w:r>
    </w:p>
    <w:p w14:paraId="17EF511A" w14:textId="77777777" w:rsidR="00945902" w:rsidRPr="00945902" w:rsidRDefault="00945902" w:rsidP="00945902">
      <w:pPr>
        <w:tabs>
          <w:tab w:val="left" w:pos="709"/>
          <w:tab w:val="left" w:pos="851"/>
          <w:tab w:val="left" w:pos="993"/>
          <w:tab w:val="left" w:pos="10348"/>
        </w:tabs>
        <w:overflowPunct/>
        <w:autoSpaceDE/>
        <w:autoSpaceDN/>
        <w:adjustRightInd/>
        <w:ind w:right="-143"/>
        <w:jc w:val="both"/>
        <w:textAlignment w:val="auto"/>
        <w:rPr>
          <w:rFonts w:ascii="Times New Roman" w:hAnsi="Times New Roman"/>
          <w:sz w:val="22"/>
          <w:szCs w:val="22"/>
          <w:lang w:val="bg-BG" w:eastAsia="bg-BG"/>
        </w:rPr>
      </w:pPr>
      <w:r w:rsidRPr="00945902">
        <w:rPr>
          <w:rFonts w:ascii="Times New Roman" w:hAnsi="Times New Roman"/>
          <w:sz w:val="22"/>
          <w:szCs w:val="22"/>
          <w:lang w:val="bg-BG" w:eastAsia="bg-BG"/>
        </w:rPr>
        <w:t xml:space="preserve">          На основание чл. 5 от Наредбата за ОВОС и във връзка с чл. 40, ал. 2 от Наредбата за ОС, въз основа на представената информация Ви уведомяваме, че:</w:t>
      </w:r>
    </w:p>
    <w:p w14:paraId="53070CBD" w14:textId="77777777" w:rsidR="00945902" w:rsidRPr="00945902" w:rsidRDefault="00945902" w:rsidP="00945902">
      <w:pPr>
        <w:tabs>
          <w:tab w:val="left" w:pos="709"/>
          <w:tab w:val="left" w:pos="851"/>
          <w:tab w:val="left" w:pos="993"/>
          <w:tab w:val="left" w:pos="10348"/>
        </w:tabs>
        <w:overflowPunct/>
        <w:autoSpaceDE/>
        <w:autoSpaceDN/>
        <w:adjustRightInd/>
        <w:ind w:right="-143" w:firstLine="720"/>
        <w:jc w:val="both"/>
        <w:textAlignment w:val="auto"/>
        <w:rPr>
          <w:rFonts w:ascii="Times New Roman" w:hAnsi="Times New Roman"/>
          <w:sz w:val="22"/>
          <w:szCs w:val="22"/>
          <w:lang w:val="bg-BG" w:eastAsia="bg-BG"/>
        </w:rPr>
      </w:pPr>
    </w:p>
    <w:p w14:paraId="508094A3" w14:textId="77777777" w:rsidR="00945902" w:rsidRPr="00945902" w:rsidRDefault="00945902" w:rsidP="00945902">
      <w:pPr>
        <w:tabs>
          <w:tab w:val="left" w:pos="709"/>
          <w:tab w:val="left" w:pos="993"/>
          <w:tab w:val="left" w:pos="10348"/>
        </w:tabs>
        <w:overflowPunct/>
        <w:autoSpaceDE/>
        <w:autoSpaceDN/>
        <w:adjustRightInd/>
        <w:ind w:right="-143"/>
        <w:jc w:val="both"/>
        <w:textAlignment w:val="auto"/>
        <w:rPr>
          <w:rFonts w:ascii="Times New Roman" w:hAnsi="Times New Roman"/>
          <w:b/>
          <w:sz w:val="22"/>
          <w:szCs w:val="22"/>
          <w:lang w:val="bg-BG" w:eastAsia="bg-BG"/>
        </w:rPr>
      </w:pPr>
      <w:r w:rsidRPr="00945902">
        <w:rPr>
          <w:rFonts w:ascii="Times New Roman" w:hAnsi="Times New Roman"/>
          <w:b/>
          <w:sz w:val="22"/>
          <w:szCs w:val="22"/>
          <w:lang w:eastAsia="bg-BG"/>
        </w:rPr>
        <w:t>I</w:t>
      </w:r>
      <w:r w:rsidRPr="00945902">
        <w:rPr>
          <w:rFonts w:ascii="Times New Roman" w:hAnsi="Times New Roman"/>
          <w:b/>
          <w:sz w:val="22"/>
          <w:szCs w:val="22"/>
          <w:lang w:val="ru-RU" w:eastAsia="bg-BG"/>
        </w:rPr>
        <w:t>.</w:t>
      </w:r>
      <w:r w:rsidRPr="00945902">
        <w:rPr>
          <w:rFonts w:ascii="Times New Roman" w:hAnsi="Times New Roman"/>
          <w:b/>
          <w:sz w:val="22"/>
          <w:szCs w:val="22"/>
          <w:lang w:val="bg-BG" w:eastAsia="bg-BG"/>
        </w:rPr>
        <w:t>По отношение на изискванията за оценка на въздействието върху околната среда (ОВОС) на инвестиционни предложения по глава шеста, раздел</w:t>
      </w:r>
      <w:r w:rsidRPr="00945902">
        <w:rPr>
          <w:rFonts w:ascii="Times New Roman" w:hAnsi="Times New Roman"/>
          <w:b/>
          <w:sz w:val="22"/>
          <w:szCs w:val="22"/>
          <w:lang w:val="ru-RU" w:eastAsia="bg-BG"/>
        </w:rPr>
        <w:t xml:space="preserve"> </w:t>
      </w:r>
      <w:r w:rsidRPr="00945902">
        <w:rPr>
          <w:rFonts w:ascii="Times New Roman" w:hAnsi="Times New Roman"/>
          <w:b/>
          <w:sz w:val="22"/>
          <w:szCs w:val="22"/>
          <w:lang w:eastAsia="bg-BG"/>
        </w:rPr>
        <w:t>III</w:t>
      </w:r>
      <w:r w:rsidRPr="00945902">
        <w:rPr>
          <w:rFonts w:ascii="Times New Roman" w:hAnsi="Times New Roman"/>
          <w:b/>
          <w:sz w:val="22"/>
          <w:szCs w:val="22"/>
          <w:lang w:val="bg-BG" w:eastAsia="bg-BG"/>
        </w:rPr>
        <w:t xml:space="preserve"> от ЗООС:</w:t>
      </w:r>
    </w:p>
    <w:p w14:paraId="6FD31338" w14:textId="77777777" w:rsidR="00945902" w:rsidRPr="00945902" w:rsidRDefault="00945902" w:rsidP="00945902">
      <w:pPr>
        <w:tabs>
          <w:tab w:val="left" w:pos="10065"/>
        </w:tabs>
        <w:ind w:right="-143"/>
        <w:jc w:val="both"/>
        <w:rPr>
          <w:rFonts w:ascii="Times New Roman" w:hAnsi="Times New Roman"/>
          <w:sz w:val="22"/>
          <w:szCs w:val="22"/>
          <w:lang w:val="bg-BG"/>
        </w:rPr>
      </w:pPr>
      <w:r w:rsidRPr="00945902">
        <w:rPr>
          <w:rFonts w:ascii="Times New Roman" w:hAnsi="Times New Roman"/>
          <w:sz w:val="22"/>
          <w:szCs w:val="22"/>
          <w:lang w:val="bg-BG"/>
        </w:rPr>
        <w:t xml:space="preserve">          </w:t>
      </w:r>
      <w:r w:rsidRPr="00945902">
        <w:rPr>
          <w:rFonts w:ascii="Times New Roman" w:hAnsi="Times New Roman"/>
          <w:bCs/>
          <w:sz w:val="22"/>
          <w:szCs w:val="22"/>
        </w:rPr>
        <w:t xml:space="preserve">Вашето инвестиционно предложение предвижда </w:t>
      </w:r>
      <w:r w:rsidRPr="00945902">
        <w:rPr>
          <w:rFonts w:ascii="Times New Roman" w:hAnsi="Times New Roman"/>
          <w:bCs/>
          <w:sz w:val="22"/>
          <w:szCs w:val="22"/>
          <w:lang w:val="bg-BG"/>
        </w:rPr>
        <w:t xml:space="preserve">изграждане </w:t>
      </w:r>
      <w:r w:rsidRPr="00945902">
        <w:rPr>
          <w:rFonts w:ascii="Times New Roman" w:hAnsi="Times New Roman"/>
          <w:sz w:val="22"/>
          <w:szCs w:val="22"/>
          <w:lang w:val="bg-BG"/>
        </w:rPr>
        <w:t xml:space="preserve">на градски парк за широко обществено ползване. Проектът ще се реализира на два етапа. Първия етап включва изграждане на Покрита сцена с обслужващи помещения – 3 броя павилиони за информация, изложба и билетен център; 2 броя детски площадки за различни; 3 броя паркинги за автомобили за обществено ползване с капацитет 25 паркоместа; 3 броя велосипедни паркинга с общ капацитет 28 броя велосипеда; паркова среда с алейна мрежа, цветарници от габиони, парково осветление, пейки, кошчета за отпадъци. Втория етап включва изграждане на покрито пространство за отдих и експониране на временни изложби; паркова среда с алейна мрежа, площадково пространство, стълби, рампи, кашпи, цветарници от габиони, пейки, парково осветление, кошчета за отпадъци и други. На гърба на покритата сцена ще се изгради сграда с обслужващи помещения: гримьорни за жени и мъже, два броя тоалетни с бани, склад, тоалетни за жени и мъже, умивалници, два броя предверия. В Градския парк ще се изградят и обществени тоалетни за жени, мъже и хора в неравностойно положение. Покритото пространство за отдих и експониране на временни изложби ще служи и за основа на ФЕЦ, като част от произведената  електроенергия ще се използва за </w:t>
      </w:r>
      <w:r w:rsidRPr="00945902">
        <w:rPr>
          <w:rFonts w:ascii="Times New Roman" w:hAnsi="Times New Roman"/>
          <w:sz w:val="22"/>
          <w:szCs w:val="22"/>
          <w:lang w:val="bg-BG"/>
        </w:rPr>
        <w:lastRenderedPageBreak/>
        <w:t xml:space="preserve">функционирането на парка. Градският парк ще се водоснабди от съществуващ водопровод. Формираните битово-фекални води ще се заустват в съществуваща градска канализация.  </w:t>
      </w:r>
    </w:p>
    <w:p w14:paraId="0F953BAA" w14:textId="77777777" w:rsidR="00945902" w:rsidRPr="00945902" w:rsidRDefault="00945902" w:rsidP="00945902">
      <w:pPr>
        <w:tabs>
          <w:tab w:val="left" w:pos="10065"/>
        </w:tabs>
        <w:ind w:right="-143"/>
        <w:jc w:val="both"/>
        <w:rPr>
          <w:rFonts w:ascii="Times New Roman" w:hAnsi="Times New Roman"/>
          <w:sz w:val="22"/>
          <w:szCs w:val="22"/>
          <w:lang w:val="bg-BG"/>
        </w:rPr>
      </w:pPr>
      <w:r w:rsidRPr="00945902">
        <w:rPr>
          <w:rFonts w:ascii="Times New Roman" w:hAnsi="Times New Roman"/>
          <w:sz w:val="22"/>
          <w:szCs w:val="22"/>
          <w:lang w:val="bg-BG"/>
        </w:rPr>
        <w:t xml:space="preserve"> </w:t>
      </w:r>
    </w:p>
    <w:p w14:paraId="6B1EA705" w14:textId="77777777" w:rsidR="00945902" w:rsidRPr="00945902" w:rsidRDefault="00945902" w:rsidP="00945902">
      <w:pPr>
        <w:tabs>
          <w:tab w:val="left" w:pos="0"/>
          <w:tab w:val="left" w:pos="851"/>
          <w:tab w:val="left" w:pos="993"/>
        </w:tabs>
        <w:overflowPunct/>
        <w:autoSpaceDE/>
        <w:autoSpaceDN/>
        <w:adjustRightInd/>
        <w:ind w:right="-143"/>
        <w:jc w:val="both"/>
        <w:textAlignment w:val="auto"/>
        <w:rPr>
          <w:rFonts w:ascii="Times New Roman" w:hAnsi="Times New Roman"/>
          <w:bCs/>
          <w:color w:val="000000"/>
          <w:sz w:val="22"/>
          <w:szCs w:val="22"/>
          <w:lang w:val="bg-BG" w:eastAsia="bg-BG"/>
        </w:rPr>
      </w:pPr>
      <w:r w:rsidRPr="00945902">
        <w:rPr>
          <w:rFonts w:ascii="Times New Roman" w:hAnsi="Times New Roman"/>
          <w:b/>
          <w:sz w:val="22"/>
          <w:szCs w:val="22"/>
          <w:lang w:val="bg-BG" w:eastAsia="bg-BG"/>
        </w:rPr>
        <w:t xml:space="preserve"> </w:t>
      </w:r>
      <w:r w:rsidRPr="00945902">
        <w:rPr>
          <w:rFonts w:ascii="Times New Roman" w:hAnsi="Times New Roman"/>
          <w:b/>
          <w:bCs/>
          <w:color w:val="000000"/>
          <w:sz w:val="22"/>
          <w:szCs w:val="22"/>
          <w:lang w:val="bg-BG" w:eastAsia="bg-BG"/>
        </w:rPr>
        <w:t xml:space="preserve">           </w:t>
      </w:r>
      <w:r w:rsidRPr="00945902">
        <w:rPr>
          <w:rFonts w:ascii="Times New Roman" w:hAnsi="Times New Roman"/>
          <w:bCs/>
          <w:color w:val="000000"/>
          <w:sz w:val="22"/>
          <w:szCs w:val="22"/>
          <w:lang w:val="bg-BG" w:eastAsia="bg-BG"/>
        </w:rPr>
        <w:t>Вашето инвестиционно предложение попада в</w:t>
      </w:r>
      <w:r w:rsidRPr="00945902">
        <w:rPr>
          <w:rFonts w:ascii="Times New Roman" w:hAnsi="Times New Roman"/>
          <w:b/>
          <w:bCs/>
          <w:color w:val="000000"/>
          <w:sz w:val="22"/>
          <w:szCs w:val="22"/>
          <w:lang w:val="bg-BG" w:eastAsia="bg-BG"/>
        </w:rPr>
        <w:t xml:space="preserve"> </w:t>
      </w:r>
      <w:r w:rsidRPr="00945902">
        <w:rPr>
          <w:rFonts w:ascii="Times New Roman" w:hAnsi="Times New Roman"/>
          <w:bCs/>
          <w:color w:val="000000"/>
          <w:sz w:val="22"/>
          <w:szCs w:val="22"/>
          <w:lang w:val="bg-BG" w:eastAsia="bg-BG"/>
        </w:rPr>
        <w:t xml:space="preserve">Приложение № 2 към чл. 93, ал.1, т.1 и т. 2 от ЗООС (обн. ДВ, бр. 91/2002г. с вс. изм. и доп.) – </w:t>
      </w:r>
      <w:r w:rsidRPr="00945902">
        <w:rPr>
          <w:rFonts w:ascii="Times New Roman" w:hAnsi="Times New Roman"/>
          <w:bCs/>
          <w:iCs/>
          <w:color w:val="000000"/>
          <w:sz w:val="22"/>
          <w:szCs w:val="22"/>
          <w:lang w:val="bg-BG" w:eastAsia="bg-BG"/>
        </w:rPr>
        <w:t xml:space="preserve">в </w:t>
      </w:r>
      <w:r w:rsidRPr="00945902">
        <w:rPr>
          <w:rFonts w:ascii="Times New Roman" w:hAnsi="Times New Roman"/>
          <w:bCs/>
          <w:color w:val="000000"/>
          <w:sz w:val="22"/>
          <w:szCs w:val="22"/>
          <w:lang w:val="bg-BG" w:eastAsia="bg-BG"/>
        </w:rPr>
        <w:t>обхвата на</w:t>
      </w:r>
      <w:r w:rsidRPr="00945902">
        <w:rPr>
          <w:rFonts w:ascii="Times New Roman" w:hAnsi="Times New Roman"/>
          <w:b/>
          <w:bCs/>
          <w:color w:val="000000"/>
          <w:sz w:val="22"/>
          <w:szCs w:val="22"/>
          <w:lang w:val="bg-BG" w:eastAsia="bg-BG"/>
        </w:rPr>
        <w:t xml:space="preserve"> т. 10 буква “б” – за урбанизирано развитие, включително строителство на търговски центрове и паркинги </w:t>
      </w:r>
      <w:r w:rsidRPr="00945902">
        <w:rPr>
          <w:rFonts w:ascii="Times New Roman" w:hAnsi="Times New Roman"/>
          <w:bCs/>
          <w:color w:val="000000"/>
          <w:sz w:val="22"/>
          <w:szCs w:val="22"/>
          <w:lang w:val="bg-BG" w:eastAsia="bg-BG"/>
        </w:rPr>
        <w:t xml:space="preserve">от Приложение № 2 към чл. 93, ал. 1, т. 1 и т. 2 на Закона за опазване на околната среда (ЗООС, ДВ бр.61/06.08.2010 г.), във връзка с което подлежи на преценяване на необходимостта от извършване на оценка на въздействието върху околната среда (ОВОС), по глава шеста, раздел III, от ЗООС.  </w:t>
      </w:r>
    </w:p>
    <w:p w14:paraId="11FA68D9" w14:textId="77777777" w:rsidR="00945902" w:rsidRPr="00945902" w:rsidRDefault="00945902" w:rsidP="00945902">
      <w:pPr>
        <w:tabs>
          <w:tab w:val="left" w:pos="0"/>
          <w:tab w:val="left" w:pos="9639"/>
          <w:tab w:val="left" w:pos="10065"/>
        </w:tabs>
        <w:overflowPunct/>
        <w:autoSpaceDE/>
        <w:autoSpaceDN/>
        <w:adjustRightInd/>
        <w:ind w:right="-143"/>
        <w:jc w:val="both"/>
        <w:textAlignment w:val="auto"/>
        <w:rPr>
          <w:rFonts w:ascii="Times New Roman" w:hAnsi="Times New Roman"/>
          <w:bCs/>
          <w:color w:val="000000"/>
          <w:sz w:val="22"/>
          <w:szCs w:val="22"/>
          <w:lang w:val="bg-BG" w:eastAsia="bg-BG"/>
        </w:rPr>
      </w:pPr>
      <w:r w:rsidRPr="00945902">
        <w:rPr>
          <w:rFonts w:ascii="Times New Roman" w:hAnsi="Times New Roman"/>
          <w:bCs/>
          <w:color w:val="000000"/>
          <w:sz w:val="22"/>
          <w:szCs w:val="22"/>
          <w:lang w:val="bg-BG" w:eastAsia="bg-BG"/>
        </w:rPr>
        <w:t>Компетентен орган по процедурата е РИОСВ – Плевен.</w:t>
      </w:r>
    </w:p>
    <w:p w14:paraId="4E951463" w14:textId="77777777" w:rsidR="00945902" w:rsidRPr="00945902" w:rsidRDefault="00945902" w:rsidP="00945902">
      <w:pPr>
        <w:tabs>
          <w:tab w:val="left" w:pos="709"/>
          <w:tab w:val="left" w:pos="993"/>
          <w:tab w:val="left" w:pos="9498"/>
        </w:tabs>
        <w:ind w:right="-143"/>
        <w:jc w:val="both"/>
        <w:rPr>
          <w:rFonts w:ascii="Times New Roman" w:hAnsi="Times New Roman"/>
          <w:color w:val="FF0000"/>
          <w:sz w:val="22"/>
          <w:szCs w:val="22"/>
          <w:lang w:val="bg-BG" w:eastAsia="bg-BG"/>
        </w:rPr>
      </w:pPr>
    </w:p>
    <w:p w14:paraId="483C05B6" w14:textId="77777777" w:rsidR="00945902" w:rsidRPr="00945902" w:rsidRDefault="00945902" w:rsidP="00945902">
      <w:pPr>
        <w:tabs>
          <w:tab w:val="left" w:pos="709"/>
          <w:tab w:val="left" w:pos="993"/>
          <w:tab w:val="left" w:pos="9639"/>
          <w:tab w:val="left" w:pos="10065"/>
          <w:tab w:val="left" w:pos="10348"/>
        </w:tabs>
        <w:ind w:right="-143"/>
        <w:jc w:val="both"/>
        <w:rPr>
          <w:rFonts w:ascii="Times New Roman" w:hAnsi="Times New Roman"/>
          <w:b/>
          <w:bCs/>
          <w:color w:val="000000"/>
          <w:sz w:val="22"/>
          <w:szCs w:val="22"/>
          <w:lang w:val="ru-RU"/>
        </w:rPr>
      </w:pPr>
      <w:r w:rsidRPr="00945902">
        <w:rPr>
          <w:rFonts w:ascii="Times New Roman" w:hAnsi="Times New Roman"/>
          <w:b/>
          <w:bCs/>
          <w:color w:val="000000"/>
          <w:sz w:val="22"/>
          <w:szCs w:val="22"/>
        </w:rPr>
        <w:t>II</w:t>
      </w:r>
      <w:r w:rsidRPr="00945902">
        <w:rPr>
          <w:rFonts w:ascii="Times New Roman" w:hAnsi="Times New Roman"/>
          <w:b/>
          <w:bCs/>
          <w:color w:val="000000"/>
          <w:sz w:val="22"/>
          <w:szCs w:val="22"/>
          <w:lang w:val="ru-RU"/>
        </w:rPr>
        <w:t xml:space="preserve">. По отношение на изискванията за екологична оценка (ЕО) по глава шеста, раздел </w:t>
      </w:r>
      <w:r w:rsidRPr="00945902">
        <w:rPr>
          <w:rFonts w:ascii="Times New Roman" w:hAnsi="Times New Roman"/>
          <w:b/>
          <w:bCs/>
          <w:color w:val="000000"/>
          <w:sz w:val="22"/>
          <w:szCs w:val="22"/>
        </w:rPr>
        <w:t>II</w:t>
      </w:r>
      <w:r w:rsidRPr="00945902">
        <w:rPr>
          <w:rFonts w:ascii="Times New Roman" w:hAnsi="Times New Roman"/>
          <w:b/>
          <w:bCs/>
          <w:color w:val="000000"/>
          <w:sz w:val="22"/>
          <w:szCs w:val="22"/>
          <w:lang w:val="ru-RU"/>
        </w:rPr>
        <w:t xml:space="preserve"> от ЗООС:</w:t>
      </w:r>
    </w:p>
    <w:p w14:paraId="41B3F899" w14:textId="77777777" w:rsidR="00945902" w:rsidRPr="00945902" w:rsidRDefault="00945902" w:rsidP="00945902">
      <w:pPr>
        <w:tabs>
          <w:tab w:val="left" w:pos="709"/>
          <w:tab w:val="left" w:pos="851"/>
          <w:tab w:val="left" w:pos="9639"/>
          <w:tab w:val="left" w:pos="10065"/>
        </w:tabs>
        <w:ind w:right="-143"/>
        <w:jc w:val="both"/>
        <w:rPr>
          <w:rFonts w:ascii="Times New Roman" w:hAnsi="Times New Roman"/>
          <w:color w:val="000000"/>
          <w:sz w:val="22"/>
          <w:szCs w:val="22"/>
          <w:lang w:val="bg-BG"/>
        </w:rPr>
      </w:pPr>
      <w:r w:rsidRPr="00945902">
        <w:rPr>
          <w:rFonts w:ascii="Times New Roman" w:hAnsi="Times New Roman"/>
          <w:bCs/>
          <w:color w:val="000000"/>
          <w:sz w:val="22"/>
          <w:szCs w:val="22"/>
        </w:rPr>
        <w:t xml:space="preserve">         </w:t>
      </w:r>
      <w:r w:rsidRPr="00945902">
        <w:rPr>
          <w:rFonts w:ascii="Times New Roman" w:hAnsi="Times New Roman"/>
          <w:sz w:val="22"/>
          <w:szCs w:val="22"/>
          <w:lang w:val="bg-BG"/>
        </w:rPr>
        <w:t xml:space="preserve"> </w:t>
      </w:r>
      <w:r>
        <w:rPr>
          <w:rFonts w:ascii="Times New Roman" w:hAnsi="Times New Roman"/>
          <w:sz w:val="22"/>
          <w:szCs w:val="22"/>
          <w:lang w:val="bg-BG"/>
        </w:rPr>
        <w:t xml:space="preserve">  </w:t>
      </w:r>
      <w:r w:rsidRPr="00945902">
        <w:rPr>
          <w:rFonts w:ascii="Times New Roman" w:hAnsi="Times New Roman"/>
          <w:bCs/>
          <w:color w:val="000000"/>
          <w:sz w:val="22"/>
          <w:szCs w:val="22"/>
          <w:lang w:val="bg-BG"/>
        </w:rPr>
        <w:t xml:space="preserve">Реализацията на </w:t>
      </w:r>
      <w:r w:rsidRPr="00945902">
        <w:rPr>
          <w:rFonts w:ascii="Times New Roman" w:hAnsi="Times New Roman"/>
          <w:color w:val="000000"/>
          <w:sz w:val="22"/>
          <w:szCs w:val="22"/>
          <w:lang w:val="bg-BG"/>
        </w:rPr>
        <w:t xml:space="preserve">инвестиционното предложение </w:t>
      </w:r>
      <w:r w:rsidRPr="00945902">
        <w:rPr>
          <w:rFonts w:ascii="Times New Roman" w:hAnsi="Times New Roman"/>
          <w:bCs/>
          <w:color w:val="000000"/>
          <w:sz w:val="22"/>
          <w:szCs w:val="22"/>
          <w:lang w:val="bg-BG"/>
        </w:rPr>
        <w:t>не е свързана с изработване на нов или изменение на действащ устройствен план (ПУП или ОУП) по реда на Закона за устройство на територията (ЗУТ).</w:t>
      </w:r>
      <w:r w:rsidRPr="00945902">
        <w:rPr>
          <w:rFonts w:ascii="Times New Roman" w:hAnsi="Times New Roman"/>
          <w:color w:val="000000"/>
          <w:sz w:val="22"/>
          <w:szCs w:val="22"/>
          <w:lang w:val="bg-BG"/>
        </w:rPr>
        <w:t xml:space="preserve"> </w:t>
      </w:r>
    </w:p>
    <w:p w14:paraId="3054EB7C" w14:textId="77777777" w:rsidR="00945902" w:rsidRPr="00945902" w:rsidRDefault="00945902" w:rsidP="00945902">
      <w:pPr>
        <w:tabs>
          <w:tab w:val="left" w:pos="709"/>
          <w:tab w:val="left" w:pos="9639"/>
          <w:tab w:val="left" w:pos="10065"/>
        </w:tabs>
        <w:ind w:right="-143"/>
        <w:jc w:val="both"/>
        <w:rPr>
          <w:rFonts w:ascii="Times New Roman" w:hAnsi="Times New Roman"/>
          <w:color w:val="000000"/>
          <w:sz w:val="22"/>
          <w:szCs w:val="22"/>
          <w:lang w:val="bg-BG"/>
        </w:rPr>
      </w:pPr>
      <w:r w:rsidRPr="00945902">
        <w:rPr>
          <w:rFonts w:ascii="Times New Roman" w:hAnsi="Times New Roman"/>
          <w:color w:val="000000"/>
          <w:sz w:val="22"/>
          <w:szCs w:val="22"/>
          <w:lang w:val="bg-BG"/>
        </w:rPr>
        <w:t xml:space="preserve">           Компетентен орган по процедурата е РИОСВ – Плевен.</w:t>
      </w:r>
    </w:p>
    <w:p w14:paraId="44DACF16" w14:textId="77777777" w:rsidR="00945902" w:rsidRPr="00945902" w:rsidRDefault="00945902" w:rsidP="00945902">
      <w:pPr>
        <w:tabs>
          <w:tab w:val="left" w:pos="709"/>
          <w:tab w:val="left" w:pos="851"/>
          <w:tab w:val="left" w:pos="993"/>
          <w:tab w:val="left" w:pos="9639"/>
          <w:tab w:val="left" w:pos="10065"/>
          <w:tab w:val="left" w:pos="10348"/>
        </w:tabs>
        <w:ind w:right="-143"/>
        <w:jc w:val="both"/>
        <w:rPr>
          <w:rFonts w:ascii="Times New Roman" w:hAnsi="Times New Roman"/>
          <w:bCs/>
          <w:color w:val="000000"/>
          <w:sz w:val="22"/>
          <w:szCs w:val="22"/>
          <w:lang w:val="bg-BG"/>
        </w:rPr>
      </w:pPr>
    </w:p>
    <w:p w14:paraId="19474D12" w14:textId="77777777" w:rsidR="00945902" w:rsidRPr="00945902" w:rsidRDefault="00945902" w:rsidP="00945902">
      <w:pPr>
        <w:tabs>
          <w:tab w:val="left" w:pos="709"/>
          <w:tab w:val="left" w:pos="993"/>
          <w:tab w:val="left" w:pos="9639"/>
          <w:tab w:val="left" w:pos="10065"/>
          <w:tab w:val="left" w:pos="10348"/>
        </w:tabs>
        <w:ind w:right="-143"/>
        <w:jc w:val="both"/>
        <w:rPr>
          <w:rFonts w:ascii="Times New Roman" w:hAnsi="Times New Roman"/>
          <w:b/>
          <w:color w:val="000000"/>
          <w:sz w:val="22"/>
          <w:szCs w:val="22"/>
          <w:lang w:val="ru-RU"/>
        </w:rPr>
      </w:pPr>
      <w:r w:rsidRPr="00945902">
        <w:rPr>
          <w:rFonts w:ascii="Times New Roman" w:hAnsi="Times New Roman"/>
          <w:b/>
          <w:color w:val="000000"/>
          <w:sz w:val="22"/>
          <w:szCs w:val="22"/>
          <w:lang w:val="bg-BG"/>
        </w:rPr>
        <w:t>II</w:t>
      </w:r>
      <w:r w:rsidRPr="00945902">
        <w:rPr>
          <w:rFonts w:ascii="Times New Roman" w:hAnsi="Times New Roman"/>
          <w:b/>
          <w:color w:val="000000"/>
          <w:sz w:val="22"/>
          <w:szCs w:val="22"/>
        </w:rPr>
        <w:t>I</w:t>
      </w:r>
      <w:r w:rsidRPr="00945902">
        <w:rPr>
          <w:rFonts w:ascii="Times New Roman" w:hAnsi="Times New Roman"/>
          <w:b/>
          <w:color w:val="000000"/>
          <w:sz w:val="22"/>
          <w:szCs w:val="22"/>
          <w:lang w:val="bg-BG"/>
        </w:rPr>
        <w:t>. По отношение на изискванията  на чл. 31 от Закона за биологичното разнообразие:</w:t>
      </w:r>
    </w:p>
    <w:p w14:paraId="5F64695A" w14:textId="77777777" w:rsidR="00945902" w:rsidRPr="00945902" w:rsidRDefault="00945902" w:rsidP="00945902">
      <w:pPr>
        <w:widowControl w:val="0"/>
        <w:tabs>
          <w:tab w:val="left" w:pos="993"/>
        </w:tabs>
        <w:ind w:right="-143"/>
        <w:jc w:val="both"/>
        <w:rPr>
          <w:rFonts w:ascii="Times New Roman" w:hAnsi="Times New Roman"/>
          <w:i/>
          <w:sz w:val="22"/>
          <w:szCs w:val="22"/>
          <w:lang w:val="bg-BG"/>
        </w:rPr>
      </w:pPr>
      <w:r w:rsidRPr="00945902">
        <w:rPr>
          <w:rFonts w:ascii="Times New Roman" w:hAnsi="Times New Roman"/>
          <w:color w:val="000000"/>
          <w:sz w:val="22"/>
          <w:szCs w:val="22"/>
          <w:lang w:val="bg-BG"/>
        </w:rPr>
        <w:t xml:space="preserve">           Съгласно чл. 2, ал. 1, т. 1 от 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ДВ, бр. 73/11.09.2007г) инвестиционното предложение </w:t>
      </w:r>
      <w:r w:rsidRPr="00945902">
        <w:rPr>
          <w:rFonts w:ascii="Times New Roman" w:hAnsi="Times New Roman"/>
          <w:i/>
          <w:sz w:val="22"/>
          <w:szCs w:val="22"/>
          <w:lang w:val="bg-BG"/>
        </w:rPr>
        <w:t xml:space="preserve">„Изграждане на градски парк включващ покрито пространство за отдих и експониране на временни изложби, покрита сцена, повилиони и детски площадки, в ПИ№ 87014.701.4117 (УПИ </w:t>
      </w:r>
      <w:r w:rsidRPr="00945902">
        <w:rPr>
          <w:rFonts w:ascii="Times New Roman" w:hAnsi="Times New Roman"/>
          <w:i/>
          <w:sz w:val="22"/>
          <w:szCs w:val="22"/>
        </w:rPr>
        <w:t xml:space="preserve">IV, </w:t>
      </w:r>
      <w:r w:rsidRPr="00945902">
        <w:rPr>
          <w:rFonts w:ascii="Times New Roman" w:hAnsi="Times New Roman"/>
          <w:i/>
          <w:sz w:val="22"/>
          <w:szCs w:val="22"/>
          <w:lang w:val="bg-BG"/>
        </w:rPr>
        <w:t xml:space="preserve">кв. 54) „За широко обществено ползване – градски парк“, по плана на гр. Ябланица, общ. Ябланица, обл. Ловеч“ </w:t>
      </w:r>
      <w:r w:rsidRPr="00945902">
        <w:rPr>
          <w:rFonts w:ascii="Times New Roman" w:hAnsi="Times New Roman"/>
          <w:b/>
          <w:color w:val="000000"/>
          <w:sz w:val="22"/>
          <w:szCs w:val="22"/>
          <w:lang w:val="bg-BG"/>
        </w:rPr>
        <w:t xml:space="preserve">подлежи на оценка за съвместимост по реда на глава трета от Наредбата за ОС, чрез процедурата по </w:t>
      </w:r>
      <w:r w:rsidRPr="00945902">
        <w:rPr>
          <w:rFonts w:ascii="Times New Roman" w:hAnsi="Times New Roman"/>
          <w:b/>
          <w:bCs/>
          <w:color w:val="000000"/>
          <w:sz w:val="22"/>
          <w:szCs w:val="22"/>
          <w:lang w:val="bg-BG"/>
        </w:rPr>
        <w:t>преценяване необходимостта от ОВОС</w:t>
      </w:r>
      <w:r w:rsidRPr="00945902">
        <w:rPr>
          <w:rFonts w:ascii="Times New Roman" w:hAnsi="Times New Roman"/>
          <w:b/>
          <w:color w:val="000000"/>
          <w:sz w:val="22"/>
          <w:szCs w:val="22"/>
          <w:lang w:val="bg-BG"/>
        </w:rPr>
        <w:t xml:space="preserve">. </w:t>
      </w:r>
    </w:p>
    <w:p w14:paraId="2A2A9C48" w14:textId="77777777" w:rsidR="00945902" w:rsidRPr="00945902" w:rsidRDefault="00945902" w:rsidP="00945902">
      <w:pPr>
        <w:tabs>
          <w:tab w:val="left" w:pos="851"/>
          <w:tab w:val="left" w:pos="993"/>
          <w:tab w:val="left" w:pos="9639"/>
          <w:tab w:val="left" w:pos="10065"/>
          <w:tab w:val="left" w:pos="10348"/>
        </w:tabs>
        <w:ind w:right="-143"/>
        <w:jc w:val="both"/>
        <w:rPr>
          <w:rFonts w:ascii="Times New Roman" w:hAnsi="Times New Roman"/>
          <w:color w:val="000000"/>
          <w:sz w:val="22"/>
          <w:szCs w:val="22"/>
          <w:lang w:val="bg-BG"/>
        </w:rPr>
      </w:pPr>
      <w:r w:rsidRPr="00945902">
        <w:rPr>
          <w:rFonts w:ascii="Times New Roman" w:hAnsi="Times New Roman"/>
          <w:b/>
          <w:color w:val="000000"/>
          <w:sz w:val="22"/>
          <w:szCs w:val="22"/>
          <w:lang w:val="ru-RU"/>
        </w:rPr>
        <w:t xml:space="preserve">           </w:t>
      </w:r>
      <w:r w:rsidRPr="00945902">
        <w:rPr>
          <w:rFonts w:ascii="Times New Roman" w:hAnsi="Times New Roman"/>
          <w:color w:val="000000"/>
          <w:sz w:val="22"/>
          <w:szCs w:val="22"/>
          <w:lang w:val="bg-BG"/>
        </w:rPr>
        <w:t>Процедурите по точка I и точка III се съвместяват по реда на чл. 40 от Наредбата за условията и реда за извършване на оценка на съвместимостта на планове, програми, проекти и инвестиционни предложения с предмета и целите на опазване на защитените зони.</w:t>
      </w:r>
    </w:p>
    <w:p w14:paraId="3FBA2FED" w14:textId="77777777" w:rsidR="00945902" w:rsidRPr="00945902" w:rsidRDefault="00945902" w:rsidP="00945902">
      <w:pPr>
        <w:tabs>
          <w:tab w:val="left" w:pos="142"/>
          <w:tab w:val="left" w:pos="709"/>
          <w:tab w:val="left" w:pos="993"/>
          <w:tab w:val="left" w:pos="9639"/>
          <w:tab w:val="left" w:pos="10065"/>
          <w:tab w:val="left" w:pos="10348"/>
        </w:tabs>
        <w:ind w:right="-143" w:firstLine="567"/>
        <w:jc w:val="both"/>
        <w:rPr>
          <w:rFonts w:ascii="Times New Roman" w:hAnsi="Times New Roman"/>
          <w:b/>
          <w:color w:val="000000"/>
          <w:sz w:val="22"/>
          <w:szCs w:val="22"/>
          <w:lang w:val="bg-BG"/>
        </w:rPr>
      </w:pPr>
      <w:r w:rsidRPr="00945902">
        <w:rPr>
          <w:rFonts w:ascii="Times New Roman" w:hAnsi="Times New Roman"/>
          <w:b/>
          <w:color w:val="000000"/>
          <w:sz w:val="22"/>
          <w:szCs w:val="22"/>
        </w:rPr>
        <w:t>IV</w:t>
      </w:r>
      <w:r w:rsidRPr="00945902">
        <w:rPr>
          <w:rFonts w:ascii="Times New Roman" w:hAnsi="Times New Roman"/>
          <w:b/>
          <w:color w:val="000000"/>
          <w:sz w:val="22"/>
          <w:szCs w:val="22"/>
          <w:lang w:val="bg-BG"/>
        </w:rPr>
        <w:t xml:space="preserve">. По отношение на изискванията на глава седма, раздел </w:t>
      </w:r>
      <w:r w:rsidRPr="00945902">
        <w:rPr>
          <w:rFonts w:ascii="Times New Roman" w:hAnsi="Times New Roman"/>
          <w:b/>
          <w:color w:val="000000"/>
          <w:sz w:val="22"/>
          <w:szCs w:val="22"/>
        </w:rPr>
        <w:t>I</w:t>
      </w:r>
      <w:r w:rsidRPr="00945902">
        <w:rPr>
          <w:rFonts w:ascii="Times New Roman" w:hAnsi="Times New Roman"/>
          <w:b/>
          <w:color w:val="000000"/>
          <w:sz w:val="22"/>
          <w:szCs w:val="22"/>
          <w:lang w:val="bg-BG"/>
        </w:rPr>
        <w:t xml:space="preserve"> и раздел </w:t>
      </w:r>
      <w:r w:rsidRPr="00945902">
        <w:rPr>
          <w:rFonts w:ascii="Times New Roman" w:hAnsi="Times New Roman"/>
          <w:b/>
          <w:color w:val="000000"/>
          <w:sz w:val="22"/>
          <w:szCs w:val="22"/>
        </w:rPr>
        <w:t>II</w:t>
      </w:r>
      <w:r w:rsidRPr="00945902">
        <w:rPr>
          <w:rFonts w:ascii="Times New Roman" w:hAnsi="Times New Roman"/>
          <w:b/>
          <w:color w:val="000000"/>
          <w:sz w:val="22"/>
          <w:szCs w:val="22"/>
          <w:lang w:val="bg-BG"/>
        </w:rPr>
        <w:t>, от Закона за опазване на околната среда:</w:t>
      </w:r>
    </w:p>
    <w:p w14:paraId="64CD72A8" w14:textId="77777777" w:rsidR="00945902" w:rsidRPr="00945902" w:rsidRDefault="00945902" w:rsidP="00945902">
      <w:pPr>
        <w:ind w:right="-143"/>
        <w:jc w:val="both"/>
        <w:rPr>
          <w:rFonts w:ascii="Times New Roman" w:hAnsi="Times New Roman"/>
          <w:sz w:val="22"/>
          <w:szCs w:val="22"/>
        </w:rPr>
      </w:pPr>
      <w:r w:rsidRPr="00945902">
        <w:rPr>
          <w:rFonts w:ascii="Times New Roman" w:hAnsi="Times New Roman"/>
          <w:iCs/>
          <w:sz w:val="22"/>
          <w:szCs w:val="22"/>
          <w:lang w:val="bg-BG"/>
        </w:rPr>
        <w:t xml:space="preserve">           </w:t>
      </w:r>
      <w:r w:rsidRPr="00945902">
        <w:rPr>
          <w:rFonts w:ascii="Times New Roman" w:hAnsi="Times New Roman"/>
          <w:iCs/>
          <w:sz w:val="22"/>
          <w:szCs w:val="22"/>
        </w:rPr>
        <w:t xml:space="preserve">Инвестиционното предложение не </w:t>
      </w:r>
      <w:r w:rsidRPr="00945902">
        <w:rPr>
          <w:rFonts w:ascii="Times New Roman" w:hAnsi="Times New Roman"/>
          <w:sz w:val="22"/>
          <w:szCs w:val="22"/>
          <w:lang w:val="ru-RU"/>
        </w:rPr>
        <w:t xml:space="preserve">попода в обхвата на </w:t>
      </w:r>
      <w:r w:rsidRPr="00945902">
        <w:rPr>
          <w:rFonts w:ascii="Times New Roman" w:hAnsi="Times New Roman"/>
          <w:sz w:val="22"/>
          <w:szCs w:val="22"/>
        </w:rPr>
        <w:t>Глава 7, Раздел І на ЗООС.</w:t>
      </w:r>
    </w:p>
    <w:p w14:paraId="38B495E3" w14:textId="77777777" w:rsidR="00945902" w:rsidRPr="00945902" w:rsidRDefault="00945902" w:rsidP="00945902">
      <w:pPr>
        <w:tabs>
          <w:tab w:val="left" w:pos="142"/>
          <w:tab w:val="left" w:pos="567"/>
          <w:tab w:val="left" w:pos="709"/>
          <w:tab w:val="left" w:pos="993"/>
          <w:tab w:val="left" w:pos="9639"/>
          <w:tab w:val="left" w:pos="10065"/>
          <w:tab w:val="left" w:pos="10348"/>
        </w:tabs>
        <w:ind w:right="-143" w:firstLine="567"/>
        <w:jc w:val="both"/>
        <w:rPr>
          <w:rFonts w:ascii="Times New Roman" w:hAnsi="Times New Roman"/>
          <w:color w:val="000000"/>
          <w:sz w:val="22"/>
          <w:szCs w:val="22"/>
          <w:lang w:val="bg-BG"/>
        </w:rPr>
      </w:pPr>
      <w:r w:rsidRPr="00945902">
        <w:rPr>
          <w:rFonts w:ascii="Times New Roman" w:hAnsi="Times New Roman"/>
          <w:color w:val="000000"/>
          <w:sz w:val="22"/>
          <w:szCs w:val="22"/>
          <w:lang w:val="bg-BG"/>
        </w:rPr>
        <w:t xml:space="preserve"> Посочената дейност в инвестиционното предложение на попада в т. 5 Управление на отпадъците от Приложение №4 на Закона за опазване на околната среда.</w:t>
      </w:r>
    </w:p>
    <w:p w14:paraId="02E6ECCD" w14:textId="77777777" w:rsidR="00945902" w:rsidRPr="00945902" w:rsidRDefault="00945902" w:rsidP="00945902">
      <w:pPr>
        <w:tabs>
          <w:tab w:val="left" w:pos="142"/>
          <w:tab w:val="left" w:pos="709"/>
          <w:tab w:val="left" w:pos="993"/>
          <w:tab w:val="left" w:pos="9639"/>
          <w:tab w:val="left" w:pos="10065"/>
          <w:tab w:val="left" w:pos="10348"/>
        </w:tabs>
        <w:ind w:right="-143" w:firstLine="567"/>
        <w:jc w:val="both"/>
        <w:rPr>
          <w:rFonts w:ascii="Times New Roman" w:hAnsi="Times New Roman"/>
          <w:b/>
          <w:color w:val="000000"/>
          <w:sz w:val="22"/>
          <w:szCs w:val="22"/>
          <w:lang w:val="bg-BG"/>
        </w:rPr>
      </w:pPr>
      <w:r w:rsidRPr="00945902">
        <w:rPr>
          <w:rFonts w:ascii="Times New Roman" w:hAnsi="Times New Roman"/>
          <w:b/>
          <w:color w:val="000000"/>
          <w:sz w:val="22"/>
          <w:szCs w:val="22"/>
          <w:lang w:val="bg-BG"/>
        </w:rPr>
        <w:t xml:space="preserve">         </w:t>
      </w:r>
    </w:p>
    <w:p w14:paraId="701724F3" w14:textId="77777777" w:rsidR="00945902" w:rsidRPr="00945902" w:rsidRDefault="00945902" w:rsidP="00945902">
      <w:pPr>
        <w:tabs>
          <w:tab w:val="left" w:pos="142"/>
          <w:tab w:val="left" w:pos="709"/>
          <w:tab w:val="left" w:pos="993"/>
          <w:tab w:val="left" w:pos="9639"/>
          <w:tab w:val="left" w:pos="10065"/>
          <w:tab w:val="left" w:pos="10348"/>
        </w:tabs>
        <w:ind w:right="-143" w:firstLine="567"/>
        <w:jc w:val="both"/>
        <w:rPr>
          <w:rFonts w:ascii="Times New Roman" w:hAnsi="Times New Roman"/>
          <w:b/>
          <w:color w:val="000000"/>
          <w:sz w:val="22"/>
          <w:szCs w:val="22"/>
          <w:lang w:val="bg-BG"/>
        </w:rPr>
      </w:pPr>
      <w:r w:rsidRPr="00945902">
        <w:rPr>
          <w:rFonts w:ascii="Times New Roman" w:hAnsi="Times New Roman"/>
          <w:b/>
          <w:color w:val="000000"/>
          <w:sz w:val="22"/>
          <w:szCs w:val="22"/>
        </w:rPr>
        <w:t>V</w:t>
      </w:r>
      <w:r w:rsidRPr="00945902">
        <w:rPr>
          <w:rFonts w:ascii="Times New Roman" w:hAnsi="Times New Roman"/>
          <w:b/>
          <w:color w:val="000000"/>
          <w:sz w:val="22"/>
          <w:szCs w:val="22"/>
          <w:lang w:val="bg-BG"/>
        </w:rPr>
        <w:t xml:space="preserve">. За провеждане на процедура по преценка от необходимостта за извършване на ОВОС е необходимо да представите в РИОСВ </w:t>
      </w:r>
      <w:r w:rsidRPr="00945902">
        <w:rPr>
          <w:rFonts w:ascii="Times New Roman" w:hAnsi="Times New Roman"/>
          <w:b/>
          <w:color w:val="000000"/>
          <w:sz w:val="22"/>
          <w:szCs w:val="22"/>
          <w:lang w:val="ru-RU"/>
        </w:rPr>
        <w:t xml:space="preserve">– </w:t>
      </w:r>
      <w:r w:rsidRPr="00945902">
        <w:rPr>
          <w:rFonts w:ascii="Times New Roman" w:hAnsi="Times New Roman"/>
          <w:b/>
          <w:color w:val="000000"/>
          <w:sz w:val="22"/>
          <w:szCs w:val="22"/>
          <w:lang w:val="bg-BG"/>
        </w:rPr>
        <w:t>гр. Плевен:</w:t>
      </w:r>
    </w:p>
    <w:p w14:paraId="42F16C20" w14:textId="77777777" w:rsidR="00945902" w:rsidRPr="00945902" w:rsidRDefault="00945902" w:rsidP="00945902">
      <w:pPr>
        <w:widowControl w:val="0"/>
        <w:tabs>
          <w:tab w:val="left" w:pos="90"/>
          <w:tab w:val="left" w:pos="142"/>
          <w:tab w:val="left" w:pos="567"/>
          <w:tab w:val="left" w:pos="709"/>
          <w:tab w:val="left" w:pos="993"/>
          <w:tab w:val="right" w:pos="8505"/>
          <w:tab w:val="left" w:pos="9639"/>
          <w:tab w:val="left" w:pos="10065"/>
          <w:tab w:val="left" w:pos="10348"/>
        </w:tabs>
        <w:overflowPunct/>
        <w:ind w:right="-143" w:firstLine="567"/>
        <w:jc w:val="both"/>
        <w:textAlignment w:val="auto"/>
        <w:rPr>
          <w:rFonts w:ascii="Times New Roman" w:hAnsi="Times New Roman"/>
          <w:bCs/>
          <w:iCs/>
          <w:color w:val="000000"/>
          <w:sz w:val="22"/>
          <w:szCs w:val="22"/>
          <w:lang w:val="bg-BG"/>
        </w:rPr>
      </w:pPr>
      <w:r w:rsidRPr="00945902">
        <w:rPr>
          <w:rFonts w:ascii="Times New Roman" w:hAnsi="Times New Roman"/>
          <w:b/>
          <w:color w:val="000000"/>
          <w:sz w:val="22"/>
          <w:szCs w:val="22"/>
          <w:lang w:val="bg-BG"/>
        </w:rPr>
        <w:t xml:space="preserve"> 1. Искане</w:t>
      </w:r>
      <w:r w:rsidRPr="00945902">
        <w:rPr>
          <w:rFonts w:ascii="Times New Roman" w:hAnsi="Times New Roman"/>
          <w:color w:val="000000"/>
          <w:sz w:val="22"/>
          <w:szCs w:val="22"/>
          <w:lang w:val="bg-BG"/>
        </w:rPr>
        <w:t xml:space="preserve"> за преценяване необходимостта от ОВОС</w:t>
      </w:r>
      <w:r w:rsidRPr="00945902">
        <w:rPr>
          <w:rFonts w:ascii="Times New Roman" w:hAnsi="Times New Roman"/>
          <w:color w:val="000000"/>
          <w:sz w:val="22"/>
          <w:szCs w:val="22"/>
          <w:lang w:val="ru-RU"/>
        </w:rPr>
        <w:t>.</w:t>
      </w:r>
    </w:p>
    <w:p w14:paraId="42CDDD1E" w14:textId="77777777" w:rsidR="00945902" w:rsidRPr="00945902" w:rsidRDefault="00945902" w:rsidP="00945902">
      <w:pPr>
        <w:widowControl w:val="0"/>
        <w:tabs>
          <w:tab w:val="left" w:pos="142"/>
          <w:tab w:val="left" w:pos="851"/>
          <w:tab w:val="left" w:pos="993"/>
          <w:tab w:val="right" w:pos="8505"/>
          <w:tab w:val="left" w:pos="9639"/>
          <w:tab w:val="left" w:pos="10065"/>
          <w:tab w:val="left" w:pos="10348"/>
        </w:tabs>
        <w:overflowPunct/>
        <w:ind w:right="-143"/>
        <w:jc w:val="both"/>
        <w:textAlignment w:val="auto"/>
        <w:rPr>
          <w:rFonts w:ascii="Times New Roman" w:hAnsi="Times New Roman"/>
          <w:color w:val="000000"/>
          <w:sz w:val="22"/>
          <w:szCs w:val="22"/>
          <w:lang w:val="bg-BG"/>
        </w:rPr>
      </w:pPr>
      <w:r w:rsidRPr="00945902">
        <w:rPr>
          <w:rFonts w:ascii="Times New Roman" w:hAnsi="Times New Roman"/>
          <w:b/>
          <w:color w:val="000000"/>
          <w:sz w:val="22"/>
          <w:szCs w:val="22"/>
          <w:lang w:val="bg-BG"/>
        </w:rPr>
        <w:t xml:space="preserve">            2. Подробно попълнена по всяка точка информация съгласно Приложение № 2 към чл. 6 от Наредба за условията и реда за извършване на ОВОС. </w:t>
      </w:r>
      <w:r w:rsidRPr="00945902">
        <w:rPr>
          <w:rFonts w:ascii="Times New Roman" w:hAnsi="Times New Roman"/>
          <w:color w:val="000000"/>
          <w:sz w:val="22"/>
          <w:szCs w:val="22"/>
          <w:lang w:val="bg-BG"/>
        </w:rPr>
        <w:t xml:space="preserve"> </w:t>
      </w:r>
    </w:p>
    <w:p w14:paraId="6EA8AB67" w14:textId="77777777" w:rsidR="00945902" w:rsidRPr="00945902" w:rsidRDefault="00945902" w:rsidP="00945902">
      <w:pPr>
        <w:widowControl w:val="0"/>
        <w:tabs>
          <w:tab w:val="left" w:pos="142"/>
          <w:tab w:val="left" w:pos="709"/>
          <w:tab w:val="left" w:pos="851"/>
          <w:tab w:val="left" w:pos="993"/>
          <w:tab w:val="right" w:pos="8505"/>
          <w:tab w:val="left" w:pos="9639"/>
          <w:tab w:val="left" w:pos="10348"/>
        </w:tabs>
        <w:overflowPunct/>
        <w:ind w:right="-143" w:firstLine="567"/>
        <w:jc w:val="both"/>
        <w:textAlignment w:val="auto"/>
        <w:rPr>
          <w:rFonts w:ascii="Times New Roman" w:hAnsi="Times New Roman"/>
          <w:color w:val="000000"/>
          <w:sz w:val="22"/>
          <w:szCs w:val="22"/>
          <w:lang w:val="bg-BG"/>
        </w:rPr>
      </w:pPr>
      <w:r w:rsidRPr="00945902">
        <w:rPr>
          <w:rFonts w:ascii="Times New Roman" w:hAnsi="Times New Roman"/>
          <w:color w:val="000000"/>
          <w:sz w:val="22"/>
          <w:szCs w:val="22"/>
          <w:lang w:val="bg-BG"/>
        </w:rPr>
        <w:t xml:space="preserve">  Примерни бланки и образци на документите може да намерите на Интернет страницата на РИОСВ – гр. Плевен на адрес: </w:t>
      </w:r>
      <w:hyperlink r:id="rId8" w:history="1">
        <w:r w:rsidRPr="00945902">
          <w:rPr>
            <w:rFonts w:ascii="Times New Roman" w:hAnsi="Times New Roman"/>
            <w:color w:val="000000"/>
            <w:sz w:val="22"/>
            <w:szCs w:val="22"/>
            <w:u w:val="single"/>
            <w:lang w:val="bg-BG"/>
          </w:rPr>
          <w:t>http://riew-pleven.eu/form.html</w:t>
        </w:r>
      </w:hyperlink>
      <w:r w:rsidRPr="00945902">
        <w:rPr>
          <w:rFonts w:ascii="Times New Roman" w:hAnsi="Times New Roman"/>
          <w:color w:val="000000"/>
          <w:sz w:val="22"/>
          <w:szCs w:val="22"/>
          <w:lang w:val="bg-BG"/>
        </w:rPr>
        <w:t>. Попълнените документи се предоставят на един екземпляр хартиен носител и два броя електронни носители (по възможност ел. носителя да е  диск).</w:t>
      </w:r>
    </w:p>
    <w:p w14:paraId="57C470A6" w14:textId="77777777" w:rsidR="00945902" w:rsidRPr="00945902" w:rsidRDefault="00945902" w:rsidP="00945902">
      <w:pPr>
        <w:tabs>
          <w:tab w:val="left" w:pos="142"/>
          <w:tab w:val="left" w:pos="709"/>
          <w:tab w:val="left" w:pos="851"/>
          <w:tab w:val="left" w:pos="993"/>
          <w:tab w:val="left" w:pos="9639"/>
          <w:tab w:val="left" w:pos="10348"/>
        </w:tabs>
        <w:ind w:right="-143" w:firstLine="567"/>
        <w:jc w:val="both"/>
        <w:rPr>
          <w:rFonts w:ascii="Times New Roman" w:hAnsi="Times New Roman"/>
          <w:color w:val="000000"/>
          <w:sz w:val="22"/>
          <w:szCs w:val="22"/>
          <w:lang w:val="bg-BG"/>
        </w:rPr>
      </w:pPr>
      <w:r>
        <w:rPr>
          <w:rFonts w:ascii="Times New Roman" w:hAnsi="Times New Roman"/>
          <w:b/>
          <w:color w:val="000000"/>
          <w:sz w:val="22"/>
          <w:szCs w:val="22"/>
          <w:lang w:val="bg-BG"/>
        </w:rPr>
        <w:t xml:space="preserve">  </w:t>
      </w:r>
      <w:r w:rsidRPr="00945902">
        <w:rPr>
          <w:rFonts w:ascii="Times New Roman" w:hAnsi="Times New Roman"/>
          <w:b/>
          <w:color w:val="000000"/>
          <w:sz w:val="22"/>
          <w:szCs w:val="22"/>
          <w:lang w:val="bg-BG"/>
        </w:rPr>
        <w:t>2.1</w:t>
      </w:r>
      <w:r w:rsidRPr="00945902">
        <w:rPr>
          <w:rFonts w:ascii="Times New Roman" w:hAnsi="Times New Roman"/>
          <w:color w:val="000000"/>
          <w:sz w:val="22"/>
          <w:szCs w:val="22"/>
          <w:lang w:val="bg-BG"/>
        </w:rPr>
        <w:t xml:space="preserve"> </w:t>
      </w:r>
      <w:r w:rsidRPr="00945902">
        <w:rPr>
          <w:rFonts w:ascii="Times New Roman" w:hAnsi="Times New Roman"/>
          <w:b/>
          <w:color w:val="000000"/>
          <w:sz w:val="22"/>
          <w:szCs w:val="22"/>
          <w:lang w:val="bg-BG"/>
        </w:rPr>
        <w:t>Във връзка с</w:t>
      </w:r>
      <w:r w:rsidRPr="00945902">
        <w:rPr>
          <w:rFonts w:ascii="Times New Roman" w:hAnsi="Times New Roman"/>
          <w:color w:val="000000"/>
          <w:sz w:val="22"/>
          <w:szCs w:val="22"/>
          <w:lang w:val="bg-BG"/>
        </w:rPr>
        <w:t xml:space="preserve"> необходимостта от провеждане на консултации по </w:t>
      </w:r>
      <w:r w:rsidRPr="00945902">
        <w:rPr>
          <w:rFonts w:ascii="Times New Roman" w:hAnsi="Times New Roman"/>
          <w:color w:val="000000"/>
          <w:sz w:val="22"/>
          <w:szCs w:val="22"/>
          <w:highlight w:val="white"/>
          <w:shd w:val="clear" w:color="auto" w:fill="FEFEFE"/>
          <w:lang w:val="bg-BG"/>
        </w:rPr>
        <w:t xml:space="preserve">отношение на </w:t>
      </w:r>
      <w:r w:rsidRPr="00945902">
        <w:rPr>
          <w:rFonts w:ascii="Times New Roman" w:hAnsi="Times New Roman"/>
          <w:b/>
          <w:color w:val="000000"/>
          <w:sz w:val="22"/>
          <w:szCs w:val="22"/>
          <w:highlight w:val="white"/>
          <w:shd w:val="clear" w:color="auto" w:fill="FEFEFE"/>
          <w:lang w:val="bg-BG"/>
        </w:rPr>
        <w:t>степента на значимост на въздействието и риска за човешкото здраве</w:t>
      </w:r>
      <w:r w:rsidRPr="00945902">
        <w:rPr>
          <w:rFonts w:ascii="Times New Roman" w:hAnsi="Times New Roman"/>
          <w:color w:val="000000"/>
          <w:sz w:val="22"/>
          <w:szCs w:val="22"/>
          <w:shd w:val="clear" w:color="auto" w:fill="FEFEFE"/>
          <w:lang w:val="bg-BG"/>
        </w:rPr>
        <w:t>, по</w:t>
      </w:r>
      <w:r w:rsidRPr="00945902">
        <w:rPr>
          <w:rFonts w:ascii="Times New Roman" w:hAnsi="Times New Roman"/>
          <w:color w:val="000000"/>
          <w:sz w:val="22"/>
          <w:szCs w:val="22"/>
          <w:lang w:val="bg-BG"/>
        </w:rPr>
        <w:t xml:space="preserve"> чл. 7 от Наредбата за ОВОС, при изготвяне на информация по Приложение № 2 от същата наредба, </w:t>
      </w:r>
      <w:r w:rsidRPr="00945902">
        <w:rPr>
          <w:rFonts w:ascii="Times New Roman" w:hAnsi="Times New Roman"/>
          <w:b/>
          <w:color w:val="000000"/>
          <w:sz w:val="22"/>
          <w:szCs w:val="22"/>
          <w:lang w:val="bg-BG"/>
        </w:rPr>
        <w:t>е необходимо да представите подробна и изчерпателна информация</w:t>
      </w:r>
      <w:r w:rsidRPr="00945902">
        <w:rPr>
          <w:rFonts w:ascii="Times New Roman" w:hAnsi="Times New Roman"/>
          <w:color w:val="000000"/>
          <w:sz w:val="22"/>
          <w:szCs w:val="22"/>
          <w:lang w:val="bg-BG"/>
        </w:rPr>
        <w:t xml:space="preserve"> за следното:</w:t>
      </w:r>
    </w:p>
    <w:p w14:paraId="26226F3E" w14:textId="77777777" w:rsidR="00945902" w:rsidRPr="00945902" w:rsidRDefault="00945902" w:rsidP="00945902">
      <w:pPr>
        <w:tabs>
          <w:tab w:val="left" w:pos="709"/>
          <w:tab w:val="left" w:pos="993"/>
          <w:tab w:val="left" w:pos="10348"/>
        </w:tabs>
        <w:ind w:right="-143"/>
        <w:jc w:val="both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945902">
        <w:rPr>
          <w:rFonts w:ascii="Times New Roman" w:hAnsi="Times New Roman"/>
          <w:color w:val="000000"/>
          <w:sz w:val="22"/>
          <w:szCs w:val="22"/>
          <w:lang w:val="ru-RU"/>
        </w:rPr>
        <w:t xml:space="preserve">  - представяне на пълна, изчерпателна и добре онагледена информация за местоположението и точните отстояния от територията на инвестиционното предложение /обекта, дейността/ спрямо най-близко разположените обекти, подлежащи на здравна защита по смисъла на § 1, т. 3 от допълнителните разпоредби на НУРИОВОС /</w:t>
      </w:r>
      <w:r w:rsidRPr="00945902">
        <w:rPr>
          <w:rFonts w:ascii="Times New Roman" w:hAnsi="Times New Roman"/>
          <w:color w:val="000000"/>
          <w:sz w:val="22"/>
          <w:szCs w:val="22"/>
          <w:highlight w:val="white"/>
          <w:shd w:val="clear" w:color="auto" w:fill="FEFEFE"/>
          <w:lang w:val="ru-RU"/>
        </w:rPr>
        <w:t xml:space="preserve">жилищните сгради, лечебните заведения, училищата, детските градини и ясли, висшите учебни заведения, спортните обекти, обектите за временно настаняване /хотели, мотели, общежития, почивни домове, ваканционни селища, къмпинги, хижи и др./, места за отдих и развлечения (плувни басейни, плажове и места за къпане, паркове и градини за отдих, вилни зони, атракционни паркове, аквапаркове и др.), както и обектите за производство на храни по § 1, т. 37 от допълнителните разпоредби на Закона за храните, стоковите борси и </w:t>
      </w:r>
      <w:r w:rsidRPr="00945902">
        <w:rPr>
          <w:rFonts w:ascii="Times New Roman" w:hAnsi="Times New Roman"/>
          <w:color w:val="000000"/>
          <w:sz w:val="22"/>
          <w:szCs w:val="22"/>
          <w:highlight w:val="white"/>
          <w:shd w:val="clear" w:color="auto" w:fill="FEFEFE"/>
          <w:lang w:val="ru-RU"/>
        </w:rPr>
        <w:lastRenderedPageBreak/>
        <w:t>тържищата за храни</w:t>
      </w:r>
      <w:r w:rsidRPr="00945902">
        <w:rPr>
          <w:rFonts w:ascii="Times New Roman" w:hAnsi="Times New Roman"/>
          <w:color w:val="000000"/>
          <w:sz w:val="22"/>
          <w:szCs w:val="22"/>
          <w:shd w:val="clear" w:color="auto" w:fill="FEFEFE"/>
          <w:lang w:val="ru-RU"/>
        </w:rPr>
        <w:t>. Изясняване на задължителните отстояния до горецитираните обекти, съгласно действащото законодателство;</w:t>
      </w:r>
    </w:p>
    <w:p w14:paraId="12125652" w14:textId="77777777" w:rsidR="00945902" w:rsidRPr="00945902" w:rsidRDefault="00945902" w:rsidP="00945902">
      <w:pPr>
        <w:tabs>
          <w:tab w:val="left" w:pos="709"/>
          <w:tab w:val="left" w:pos="993"/>
          <w:tab w:val="left" w:pos="10348"/>
        </w:tabs>
        <w:ind w:right="-143"/>
        <w:jc w:val="both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945902">
        <w:rPr>
          <w:rFonts w:ascii="Times New Roman" w:hAnsi="Times New Roman"/>
          <w:color w:val="000000"/>
          <w:sz w:val="22"/>
          <w:szCs w:val="22"/>
          <w:shd w:val="clear" w:color="auto" w:fill="FEFEFE"/>
          <w:lang w:val="ru-RU"/>
        </w:rPr>
        <w:t>- онагледяване на информацията с подходящ по мащаб картен, актуален графичен или снимков материал;</w:t>
      </w:r>
    </w:p>
    <w:p w14:paraId="6486557D" w14:textId="77777777" w:rsidR="00945902" w:rsidRPr="00945902" w:rsidRDefault="00945902" w:rsidP="00945902">
      <w:pPr>
        <w:tabs>
          <w:tab w:val="left" w:pos="709"/>
          <w:tab w:val="left" w:pos="993"/>
          <w:tab w:val="left" w:pos="10348"/>
        </w:tabs>
        <w:ind w:right="-143"/>
        <w:jc w:val="both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945902">
        <w:rPr>
          <w:rFonts w:ascii="Times New Roman" w:hAnsi="Times New Roman"/>
          <w:color w:val="000000"/>
          <w:sz w:val="22"/>
          <w:szCs w:val="22"/>
          <w:shd w:val="clear" w:color="auto" w:fill="FEFEFE"/>
          <w:lang w:val="ru-RU"/>
        </w:rPr>
        <w:t>- данни за наличие на съществуващи санитарно-охранителни зони на водоизточници и водоснабдителни съоръжения за питейно-битово водоснабдяване.</w:t>
      </w:r>
    </w:p>
    <w:p w14:paraId="108A841D" w14:textId="77777777" w:rsidR="00945902" w:rsidRPr="00945902" w:rsidRDefault="00945902" w:rsidP="00945902">
      <w:pPr>
        <w:tabs>
          <w:tab w:val="left" w:pos="709"/>
          <w:tab w:val="left" w:pos="851"/>
          <w:tab w:val="left" w:pos="993"/>
          <w:tab w:val="left" w:pos="10348"/>
        </w:tabs>
        <w:ind w:right="-143"/>
        <w:jc w:val="both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945902">
        <w:rPr>
          <w:rFonts w:ascii="Times New Roman" w:hAnsi="Times New Roman"/>
          <w:color w:val="000000"/>
          <w:sz w:val="22"/>
          <w:szCs w:val="22"/>
          <w:lang w:val="ru-RU"/>
        </w:rPr>
        <w:t>- посочване на потенциални източници на вредности на оценяваната територия и граничещите с нея.</w:t>
      </w:r>
    </w:p>
    <w:p w14:paraId="2CFB0EFF" w14:textId="77777777" w:rsidR="00945902" w:rsidRPr="00945902" w:rsidRDefault="00945902" w:rsidP="00945902">
      <w:pPr>
        <w:tabs>
          <w:tab w:val="left" w:pos="0"/>
          <w:tab w:val="left" w:pos="284"/>
          <w:tab w:val="left" w:pos="709"/>
          <w:tab w:val="left" w:pos="851"/>
          <w:tab w:val="left" w:pos="993"/>
          <w:tab w:val="left" w:pos="10348"/>
        </w:tabs>
        <w:ind w:right="-143"/>
        <w:jc w:val="both"/>
        <w:rPr>
          <w:rFonts w:ascii="Times New Roman" w:hAnsi="Times New Roman"/>
          <w:bCs/>
          <w:iCs/>
          <w:color w:val="000000"/>
          <w:sz w:val="22"/>
          <w:szCs w:val="22"/>
          <w:lang w:val="bg-BG"/>
        </w:rPr>
      </w:pPr>
      <w:r w:rsidRPr="00945902">
        <w:rPr>
          <w:rFonts w:ascii="Times New Roman" w:hAnsi="Times New Roman"/>
          <w:b/>
          <w:color w:val="000000"/>
          <w:sz w:val="22"/>
          <w:szCs w:val="22"/>
          <w:lang w:val="bg-BG"/>
        </w:rPr>
        <w:tab/>
      </w:r>
      <w:r w:rsidRPr="00945902">
        <w:rPr>
          <w:rFonts w:ascii="Times New Roman" w:hAnsi="Times New Roman"/>
          <w:b/>
          <w:color w:val="000000"/>
          <w:sz w:val="22"/>
          <w:szCs w:val="22"/>
          <w:lang w:val="bg-BG"/>
        </w:rPr>
        <w:tab/>
        <w:t xml:space="preserve">  3. Оригинален документ за платена такса</w:t>
      </w:r>
      <w:r w:rsidRPr="00945902">
        <w:rPr>
          <w:rFonts w:ascii="Times New Roman" w:hAnsi="Times New Roman"/>
          <w:color w:val="000000"/>
          <w:sz w:val="22"/>
          <w:szCs w:val="22"/>
          <w:lang w:val="ru-RU"/>
        </w:rPr>
        <w:t xml:space="preserve">: </w:t>
      </w:r>
      <w:r w:rsidRPr="00945902">
        <w:rPr>
          <w:rFonts w:ascii="Times New Roman" w:hAnsi="Times New Roman"/>
          <w:b/>
          <w:color w:val="000000"/>
          <w:sz w:val="22"/>
          <w:szCs w:val="22"/>
          <w:lang w:val="bg-BG"/>
        </w:rPr>
        <w:t>5</w:t>
      </w:r>
      <w:r w:rsidRPr="00945902">
        <w:rPr>
          <w:rFonts w:ascii="Times New Roman" w:hAnsi="Times New Roman"/>
          <w:b/>
          <w:color w:val="000000"/>
          <w:sz w:val="22"/>
          <w:szCs w:val="22"/>
          <w:lang w:val="ru-RU"/>
        </w:rPr>
        <w:t>00</w:t>
      </w:r>
      <w:r w:rsidRPr="00945902">
        <w:rPr>
          <w:rFonts w:ascii="Times New Roman" w:hAnsi="Times New Roman"/>
          <w:b/>
          <w:color w:val="000000"/>
          <w:sz w:val="22"/>
          <w:szCs w:val="22"/>
          <w:lang w:val="bg-BG"/>
        </w:rPr>
        <w:t xml:space="preserve"> лв</w:t>
      </w:r>
      <w:r w:rsidRPr="00945902">
        <w:rPr>
          <w:rFonts w:ascii="Times New Roman" w:hAnsi="Times New Roman"/>
          <w:color w:val="000000"/>
          <w:sz w:val="22"/>
          <w:szCs w:val="22"/>
          <w:lang w:val="bg-BG"/>
        </w:rPr>
        <w:t>. съгласно чл. 1, ал. 5, т. 1 на Тарифата за таксите, на сметката на РИОСВ – гр. Плевен:</w:t>
      </w:r>
    </w:p>
    <w:p w14:paraId="367B2AE6" w14:textId="77777777" w:rsidR="00945902" w:rsidRPr="00945902" w:rsidRDefault="00945902" w:rsidP="00945902">
      <w:pPr>
        <w:widowControl w:val="0"/>
        <w:tabs>
          <w:tab w:val="left" w:pos="0"/>
          <w:tab w:val="left" w:pos="90"/>
          <w:tab w:val="left" w:pos="709"/>
          <w:tab w:val="left" w:pos="993"/>
          <w:tab w:val="right" w:pos="8505"/>
          <w:tab w:val="left" w:pos="10348"/>
        </w:tabs>
        <w:overflowPunct/>
        <w:ind w:right="-143"/>
        <w:jc w:val="both"/>
        <w:textAlignment w:val="auto"/>
        <w:rPr>
          <w:rFonts w:ascii="Times New Roman" w:hAnsi="Times New Roman"/>
          <w:b/>
          <w:bCs/>
          <w:color w:val="000000"/>
          <w:sz w:val="22"/>
          <w:szCs w:val="22"/>
          <w:lang w:val="bg-BG"/>
        </w:rPr>
      </w:pPr>
      <w:r w:rsidRPr="00945902">
        <w:rPr>
          <w:rFonts w:ascii="Times New Roman" w:hAnsi="Times New Roman"/>
          <w:b/>
          <w:bCs/>
          <w:color w:val="000000"/>
          <w:sz w:val="22"/>
          <w:szCs w:val="22"/>
          <w:lang w:val="bg-BG"/>
        </w:rPr>
        <w:t>ОББ АД - гр. Плевен</w:t>
      </w:r>
      <w:r w:rsidRPr="00945902">
        <w:rPr>
          <w:rFonts w:ascii="Times New Roman" w:hAnsi="Times New Roman"/>
          <w:b/>
          <w:bCs/>
          <w:color w:val="000000"/>
          <w:sz w:val="22"/>
          <w:szCs w:val="22"/>
          <w:lang w:val="bg-BG"/>
        </w:rPr>
        <w:br/>
        <w:t>IBAN: BG22UBBS80023106158306</w:t>
      </w:r>
      <w:r w:rsidRPr="00945902">
        <w:rPr>
          <w:rFonts w:ascii="Times New Roman" w:hAnsi="Times New Roman"/>
          <w:b/>
          <w:bCs/>
          <w:color w:val="000000"/>
          <w:sz w:val="22"/>
          <w:szCs w:val="22"/>
          <w:lang w:val="bg-BG"/>
        </w:rPr>
        <w:br/>
        <w:t>BIC: UBBS BGSF</w:t>
      </w:r>
    </w:p>
    <w:p w14:paraId="2E29805D" w14:textId="77777777" w:rsidR="00945902" w:rsidRPr="00945902" w:rsidRDefault="00945902" w:rsidP="00945902">
      <w:pPr>
        <w:tabs>
          <w:tab w:val="left" w:pos="709"/>
          <w:tab w:val="left" w:pos="851"/>
          <w:tab w:val="left" w:pos="993"/>
          <w:tab w:val="left" w:pos="9639"/>
          <w:tab w:val="left" w:pos="10348"/>
        </w:tabs>
        <w:ind w:right="-143"/>
        <w:jc w:val="both"/>
        <w:rPr>
          <w:rFonts w:ascii="Times New Roman" w:hAnsi="Times New Roman"/>
          <w:color w:val="000000"/>
          <w:sz w:val="22"/>
          <w:szCs w:val="22"/>
          <w:lang w:val="bg-BG"/>
        </w:rPr>
      </w:pPr>
      <w:r w:rsidRPr="00945902">
        <w:rPr>
          <w:rFonts w:ascii="Times New Roman" w:hAnsi="Times New Roman"/>
          <w:color w:val="000000"/>
          <w:sz w:val="22"/>
          <w:szCs w:val="22"/>
          <w:lang w:val="bg-BG"/>
        </w:rPr>
        <w:tab/>
        <w:t xml:space="preserve">  Съгласно чл. 22, ал. 2 от Тарифата за таксите, които се събират в системата на Министерството на околната  среда и водите приета с ПМС № 136/13.05.2011г. (ДВ, бр. 39/2011г.), държавната такса за съвместяване на процедурите е 500 лв. </w:t>
      </w:r>
    </w:p>
    <w:p w14:paraId="092E3C37" w14:textId="77777777" w:rsidR="00945902" w:rsidRPr="00945902" w:rsidRDefault="00945902" w:rsidP="00945902">
      <w:pPr>
        <w:widowControl w:val="0"/>
        <w:tabs>
          <w:tab w:val="left" w:pos="0"/>
          <w:tab w:val="left" w:pos="90"/>
          <w:tab w:val="left" w:pos="709"/>
          <w:tab w:val="left" w:pos="993"/>
          <w:tab w:val="right" w:pos="8505"/>
          <w:tab w:val="left" w:pos="10348"/>
        </w:tabs>
        <w:overflowPunct/>
        <w:ind w:right="-143"/>
        <w:jc w:val="both"/>
        <w:textAlignment w:val="auto"/>
        <w:rPr>
          <w:rFonts w:ascii="Times New Roman" w:hAnsi="Times New Roman"/>
          <w:b/>
          <w:bCs/>
          <w:color w:val="000000"/>
          <w:sz w:val="22"/>
          <w:szCs w:val="22"/>
          <w:lang w:val="bg-BG"/>
        </w:rPr>
      </w:pPr>
      <w:r w:rsidRPr="00945902">
        <w:rPr>
          <w:rFonts w:ascii="Times New Roman" w:hAnsi="Times New Roman"/>
          <w:b/>
          <w:color w:val="000000"/>
          <w:sz w:val="22"/>
          <w:szCs w:val="22"/>
          <w:lang w:val="bg-BG"/>
        </w:rPr>
        <w:t xml:space="preserve">            </w:t>
      </w:r>
      <w:r w:rsidRPr="00945902">
        <w:rPr>
          <w:rFonts w:ascii="Times New Roman" w:hAnsi="Times New Roman"/>
          <w:color w:val="000000"/>
          <w:sz w:val="22"/>
          <w:szCs w:val="22"/>
          <w:lang w:val="bg-BG"/>
        </w:rPr>
        <w:t xml:space="preserve">Съгласно чл. 30, ал. 1 от същата </w:t>
      </w:r>
      <w:r w:rsidRPr="00945902">
        <w:rPr>
          <w:rFonts w:ascii="Times New Roman" w:hAnsi="Times New Roman"/>
          <w:b/>
          <w:color w:val="000000"/>
          <w:sz w:val="22"/>
          <w:szCs w:val="22"/>
          <w:lang w:val="bg-BG"/>
        </w:rPr>
        <w:t>тарифа, таксите се събират при предявяване на искането за предоставяне на услугата.</w:t>
      </w:r>
    </w:p>
    <w:p w14:paraId="4DC8C7F2" w14:textId="77777777" w:rsidR="00945902" w:rsidRPr="00945902" w:rsidRDefault="00945902" w:rsidP="00945902">
      <w:pPr>
        <w:widowControl w:val="0"/>
        <w:tabs>
          <w:tab w:val="left" w:pos="709"/>
          <w:tab w:val="left" w:pos="993"/>
          <w:tab w:val="right" w:pos="8505"/>
          <w:tab w:val="left" w:pos="10348"/>
        </w:tabs>
        <w:overflowPunct/>
        <w:ind w:right="-143"/>
        <w:jc w:val="both"/>
        <w:textAlignment w:val="auto"/>
        <w:rPr>
          <w:rFonts w:ascii="Times New Roman" w:hAnsi="Times New Roman"/>
          <w:color w:val="000000"/>
          <w:sz w:val="22"/>
          <w:szCs w:val="22"/>
          <w:lang w:val="bg-BG"/>
        </w:rPr>
      </w:pPr>
      <w:r w:rsidRPr="00945902">
        <w:rPr>
          <w:rFonts w:ascii="Times New Roman" w:hAnsi="Times New Roman"/>
          <w:color w:val="000000"/>
          <w:sz w:val="22"/>
          <w:szCs w:val="22"/>
          <w:lang w:val="bg-BG"/>
        </w:rPr>
        <w:t xml:space="preserve">         </w:t>
      </w:r>
      <w:r w:rsidRPr="00945902">
        <w:rPr>
          <w:rFonts w:ascii="Times New Roman" w:hAnsi="Times New Roman"/>
          <w:color w:val="000000"/>
          <w:sz w:val="22"/>
          <w:szCs w:val="22"/>
          <w:lang w:val="bg-BG"/>
        </w:rPr>
        <w:tab/>
        <w:t xml:space="preserve">  На документа за платена такса, като основание за плащане да се впише и входящия номер на Уведомлението за ИП  под който е заведено в  РИОСВ – гр. Плевен. </w:t>
      </w:r>
    </w:p>
    <w:p w14:paraId="2AAB7112" w14:textId="77777777" w:rsidR="00945902" w:rsidRPr="00945902" w:rsidRDefault="00945902" w:rsidP="00945902">
      <w:pPr>
        <w:widowControl w:val="0"/>
        <w:tabs>
          <w:tab w:val="left" w:pos="709"/>
          <w:tab w:val="left" w:pos="851"/>
          <w:tab w:val="left" w:pos="993"/>
          <w:tab w:val="right" w:pos="8505"/>
          <w:tab w:val="left" w:pos="10348"/>
        </w:tabs>
        <w:overflowPunct/>
        <w:ind w:right="-143"/>
        <w:jc w:val="both"/>
        <w:textAlignment w:val="auto"/>
        <w:rPr>
          <w:rFonts w:ascii="Times New Roman" w:hAnsi="Times New Roman"/>
          <w:color w:val="000000"/>
          <w:sz w:val="22"/>
          <w:szCs w:val="22"/>
          <w:lang w:val="bg-BG"/>
        </w:rPr>
      </w:pPr>
      <w:r w:rsidRPr="00945902">
        <w:rPr>
          <w:rFonts w:ascii="Times New Roman" w:hAnsi="Times New Roman"/>
          <w:color w:val="000000"/>
          <w:sz w:val="22"/>
          <w:szCs w:val="22"/>
          <w:lang w:val="ru-RU"/>
        </w:rPr>
        <w:t xml:space="preserve">              Информираме Ви, че на основание чл. 2а, ал. 5, т. 1 от Наредбата за ОВОС процедурата по ОВОС </w:t>
      </w:r>
      <w:r w:rsidRPr="00945902">
        <w:rPr>
          <w:rFonts w:ascii="Times New Roman" w:hAnsi="Times New Roman"/>
          <w:color w:val="000000"/>
          <w:sz w:val="22"/>
          <w:szCs w:val="22"/>
        </w:rPr>
        <w:t>(</w:t>
      </w:r>
      <w:r w:rsidRPr="00945902">
        <w:rPr>
          <w:rFonts w:ascii="Times New Roman" w:hAnsi="Times New Roman"/>
          <w:color w:val="000000"/>
          <w:sz w:val="22"/>
          <w:szCs w:val="22"/>
          <w:lang w:val="bg-BG"/>
        </w:rPr>
        <w:t>в това число и ОС</w:t>
      </w:r>
      <w:r w:rsidRPr="00945902">
        <w:rPr>
          <w:rFonts w:ascii="Times New Roman" w:hAnsi="Times New Roman"/>
          <w:color w:val="000000"/>
          <w:sz w:val="22"/>
          <w:szCs w:val="22"/>
        </w:rPr>
        <w:t>)</w:t>
      </w:r>
      <w:r w:rsidRPr="00945902">
        <w:rPr>
          <w:rFonts w:ascii="Times New Roman" w:hAnsi="Times New Roman"/>
          <w:color w:val="000000"/>
          <w:sz w:val="22"/>
          <w:szCs w:val="22"/>
          <w:lang w:val="bg-BG"/>
        </w:rPr>
        <w:t xml:space="preserve"> за горепосоченото инвестиционно предложение се прекратява, когато повече от 12 месеца не са изпълнени от възложителя дадените му указания по чл. 5, ал. 1 от същата Наредба.</w:t>
      </w:r>
    </w:p>
    <w:p w14:paraId="0E1D976F" w14:textId="77777777" w:rsidR="00945902" w:rsidRPr="00945902" w:rsidRDefault="00945902" w:rsidP="00945902">
      <w:pPr>
        <w:tabs>
          <w:tab w:val="left" w:pos="709"/>
          <w:tab w:val="left" w:pos="993"/>
          <w:tab w:val="left" w:pos="10348"/>
        </w:tabs>
        <w:overflowPunct/>
        <w:autoSpaceDE/>
        <w:autoSpaceDN/>
        <w:adjustRightInd/>
        <w:ind w:right="-143"/>
        <w:jc w:val="both"/>
        <w:textAlignment w:val="auto"/>
        <w:rPr>
          <w:rFonts w:ascii="Times New Roman" w:hAnsi="Times New Roman"/>
          <w:b/>
          <w:color w:val="000000"/>
          <w:sz w:val="22"/>
          <w:szCs w:val="22"/>
          <w:lang w:val="ru-RU" w:eastAsia="bg-BG"/>
        </w:rPr>
      </w:pPr>
    </w:p>
    <w:p w14:paraId="20473346" w14:textId="77777777" w:rsidR="00945902" w:rsidRDefault="002B515A" w:rsidP="00945902">
      <w:pPr>
        <w:ind w:right="-143"/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945902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</w:p>
    <w:p w14:paraId="6686D5E0" w14:textId="77777777" w:rsidR="00945902" w:rsidRDefault="00945902" w:rsidP="00945902">
      <w:pPr>
        <w:ind w:right="-143"/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5DC7DD39" w14:textId="77777777" w:rsidR="00945902" w:rsidRDefault="00945902" w:rsidP="00945902">
      <w:pPr>
        <w:ind w:right="-143"/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577EAE4B" w14:textId="77777777" w:rsidR="002B515A" w:rsidRPr="00945902" w:rsidRDefault="002B515A" w:rsidP="00945902">
      <w:pPr>
        <w:ind w:right="-143"/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945902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945902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945902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945902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945902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945902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</w:p>
    <w:p w14:paraId="31F1643D" w14:textId="77777777" w:rsidR="002B515A" w:rsidRDefault="002B515A" w:rsidP="00945902">
      <w:pPr>
        <w:ind w:right="-143"/>
        <w:rPr>
          <w:rFonts w:ascii="Times New Roman" w:hAnsi="Times New Roman"/>
          <w:b/>
          <w:bCs/>
          <w:color w:val="000000"/>
          <w:sz w:val="22"/>
          <w:szCs w:val="22"/>
          <w:lang w:val="bg-BG"/>
        </w:rPr>
      </w:pPr>
      <w:r w:rsidRPr="00945902">
        <w:rPr>
          <w:rFonts w:ascii="Times New Roman" w:hAnsi="Times New Roman"/>
          <w:b/>
          <w:bCs/>
          <w:color w:val="000000"/>
          <w:sz w:val="22"/>
          <w:szCs w:val="22"/>
          <w:lang w:val="bg-BG"/>
        </w:rPr>
        <w:t xml:space="preserve">С уважение, </w:t>
      </w:r>
    </w:p>
    <w:p w14:paraId="149F4EB5" w14:textId="77777777" w:rsidR="00945902" w:rsidRPr="00945902" w:rsidRDefault="00945902" w:rsidP="00945902">
      <w:pPr>
        <w:ind w:right="-143"/>
        <w:rPr>
          <w:rFonts w:ascii="Times New Roman" w:hAnsi="Times New Roman"/>
          <w:b/>
          <w:bCs/>
          <w:color w:val="000000"/>
          <w:sz w:val="22"/>
          <w:szCs w:val="22"/>
          <w:lang w:val="bg-BG"/>
        </w:rPr>
      </w:pPr>
    </w:p>
    <w:p w14:paraId="3E9B215D" w14:textId="77777777" w:rsidR="00315C9F" w:rsidRDefault="003434F6" w:rsidP="00945902">
      <w:pPr>
        <w:ind w:right="-143"/>
        <w:rPr>
          <w:i/>
          <w:noProof/>
        </w:rPr>
      </w:pPr>
      <w:r>
        <w:rPr>
          <w:i/>
          <w:noProof/>
        </w:rPr>
        <w:pict w14:anchorId="14710374">
          <v:shape id="_x0000_i1026" type="#_x0000_t75" alt="Ред за подпис, неподписано" style="width:192pt;height:96pt">
            <v:imagedata r:id="rId9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605BBBAF" w14:textId="77777777" w:rsidR="002B515A" w:rsidRDefault="002B515A" w:rsidP="00945902">
      <w:pPr>
        <w:ind w:right="-143"/>
        <w:rPr>
          <w:i/>
          <w:noProof/>
        </w:rPr>
      </w:pPr>
      <w:r w:rsidRPr="00F00468">
        <w:rPr>
          <w:i/>
          <w:noProof/>
          <w:lang w:val="bg-BG"/>
        </w:rPr>
        <w:t xml:space="preserve"> </w:t>
      </w:r>
    </w:p>
    <w:p w14:paraId="3A3C0CAE" w14:textId="77777777" w:rsidR="002B515A" w:rsidRPr="000303BA" w:rsidRDefault="002B515A" w:rsidP="00945902">
      <w:pPr>
        <w:ind w:right="-143"/>
        <w:rPr>
          <w:i/>
          <w:noProof/>
        </w:rPr>
      </w:pPr>
    </w:p>
    <w:p w14:paraId="2CBF3C77" w14:textId="77777777" w:rsidR="002B515A" w:rsidRDefault="002B515A" w:rsidP="00945902">
      <w:pPr>
        <w:tabs>
          <w:tab w:val="left" w:pos="0"/>
          <w:tab w:val="left" w:pos="709"/>
          <w:tab w:val="left" w:pos="9923"/>
        </w:tabs>
        <w:ind w:right="-143"/>
        <w:jc w:val="both"/>
        <w:rPr>
          <w:rFonts w:ascii="Times New Roman" w:hAnsi="Times New Roman"/>
          <w:i/>
          <w:iCs/>
          <w:lang w:val="bg-BG"/>
        </w:rPr>
      </w:pPr>
      <w:r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Sect="00945902">
      <w:footerReference w:type="default" r:id="rId10"/>
      <w:headerReference w:type="first" r:id="rId11"/>
      <w:footerReference w:type="first" r:id="rId12"/>
      <w:pgSz w:w="11907" w:h="16840" w:code="9"/>
      <w:pgMar w:top="1135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6301A" w14:textId="77777777" w:rsidR="003764F8" w:rsidRDefault="003764F8">
      <w:r>
        <w:separator/>
      </w:r>
    </w:p>
  </w:endnote>
  <w:endnote w:type="continuationSeparator" w:id="0">
    <w:p w14:paraId="761F1DAB" w14:textId="77777777" w:rsidR="003764F8" w:rsidRDefault="00376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4EB64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52525735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21A3A7BC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945902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945902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7A91D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012C2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16B75E7F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13B0E61D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526F9427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04789974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60973C23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945902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945902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1D93751C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3C688" w14:textId="77777777" w:rsidR="003764F8" w:rsidRDefault="003764F8">
      <w:r>
        <w:separator/>
      </w:r>
    </w:p>
  </w:footnote>
  <w:footnote w:type="continuationSeparator" w:id="0">
    <w:p w14:paraId="6B085E81" w14:textId="77777777" w:rsidR="003764F8" w:rsidRDefault="00376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44520" w14:textId="77777777" w:rsidR="001D5BBD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3BE85B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7BACBA48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5C1A89FA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2C735E4F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0F5C3CE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4F659E23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08707890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92441374">
    <w:abstractNumId w:val="18"/>
  </w:num>
  <w:num w:numId="2" w16cid:durableId="477646104">
    <w:abstractNumId w:val="10"/>
  </w:num>
  <w:num w:numId="3" w16cid:durableId="1564023520">
    <w:abstractNumId w:val="0"/>
  </w:num>
  <w:num w:numId="4" w16cid:durableId="632371280">
    <w:abstractNumId w:val="8"/>
  </w:num>
  <w:num w:numId="5" w16cid:durableId="1132405616">
    <w:abstractNumId w:val="14"/>
  </w:num>
  <w:num w:numId="6" w16cid:durableId="1988896070">
    <w:abstractNumId w:val="16"/>
  </w:num>
  <w:num w:numId="7" w16cid:durableId="761950667">
    <w:abstractNumId w:val="6"/>
  </w:num>
  <w:num w:numId="8" w16cid:durableId="892500683">
    <w:abstractNumId w:val="15"/>
  </w:num>
  <w:num w:numId="9" w16cid:durableId="1297177608">
    <w:abstractNumId w:val="2"/>
  </w:num>
  <w:num w:numId="10" w16cid:durableId="1307708737">
    <w:abstractNumId w:val="9"/>
  </w:num>
  <w:num w:numId="11" w16cid:durableId="287008962">
    <w:abstractNumId w:val="13"/>
  </w:num>
  <w:num w:numId="12" w16cid:durableId="2014448383">
    <w:abstractNumId w:val="3"/>
  </w:num>
  <w:num w:numId="13" w16cid:durableId="1007296057">
    <w:abstractNumId w:val="20"/>
  </w:num>
  <w:num w:numId="14" w16cid:durableId="1086655635">
    <w:abstractNumId w:val="17"/>
  </w:num>
  <w:num w:numId="15" w16cid:durableId="113913905">
    <w:abstractNumId w:val="12"/>
  </w:num>
  <w:num w:numId="16" w16cid:durableId="478957343">
    <w:abstractNumId w:val="11"/>
  </w:num>
  <w:num w:numId="17" w16cid:durableId="2059014431">
    <w:abstractNumId w:val="19"/>
  </w:num>
  <w:num w:numId="18" w16cid:durableId="2089451001">
    <w:abstractNumId w:val="5"/>
  </w:num>
  <w:num w:numId="19" w16cid:durableId="925919971">
    <w:abstractNumId w:val="7"/>
  </w:num>
  <w:num w:numId="20" w16cid:durableId="702245090">
    <w:abstractNumId w:val="1"/>
  </w:num>
  <w:num w:numId="21" w16cid:durableId="444990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18E2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2F9B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35651"/>
    <w:rsid w:val="00336158"/>
    <w:rsid w:val="003434F6"/>
    <w:rsid w:val="003467D8"/>
    <w:rsid w:val="00352F4E"/>
    <w:rsid w:val="00361B04"/>
    <w:rsid w:val="003633AD"/>
    <w:rsid w:val="003754EC"/>
    <w:rsid w:val="003764F8"/>
    <w:rsid w:val="00382EB0"/>
    <w:rsid w:val="003A6AD3"/>
    <w:rsid w:val="003B30BB"/>
    <w:rsid w:val="003B732C"/>
    <w:rsid w:val="003D49B8"/>
    <w:rsid w:val="003D4A6B"/>
    <w:rsid w:val="003D6007"/>
    <w:rsid w:val="003F4B02"/>
    <w:rsid w:val="0042680C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68D0"/>
    <w:rsid w:val="008A13F7"/>
    <w:rsid w:val="008B0206"/>
    <w:rsid w:val="008B1300"/>
    <w:rsid w:val="008C0F82"/>
    <w:rsid w:val="008C5C63"/>
    <w:rsid w:val="008D67DB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5902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671F2"/>
    <w:rsid w:val="00A70C9E"/>
    <w:rsid w:val="00A839E1"/>
    <w:rsid w:val="00A83C3E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C2F6C9"/>
  <w15:docId w15:val="{2D87B125-2909-4E22-936B-21DFA9E8F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iew-pleven.eu/form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1301</Words>
  <Characters>7417</Characters>
  <Application>Microsoft Office Word</Application>
  <DocSecurity>0</DocSecurity>
  <Lines>61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8701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10</cp:revision>
  <cp:lastPrinted>2025-03-28T15:09:00Z</cp:lastPrinted>
  <dcterms:created xsi:type="dcterms:W3CDTF">2025-11-24T09:18:00Z</dcterms:created>
  <dcterms:modified xsi:type="dcterms:W3CDTF">2026-07-24T13:14:00Z</dcterms:modified>
</cp:coreProperties>
</file>