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D34E9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3823A69C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4ABB91F4" w14:textId="4D175BF9" w:rsidR="00AE6AC2" w:rsidRDefault="00804CC3" w:rsidP="002D7B24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565594" w:rsidRPr="00565594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23DE46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3.75pt;height:86.25pt;visibility:visible;mso-wrap-style:square">
            <v:imagedata r:id="rId8" o:title=""/>
          </v:shape>
        </w:pict>
      </w:r>
    </w:p>
    <w:p w14:paraId="174CBEB8" w14:textId="77777777" w:rsidR="00565594" w:rsidRDefault="00565594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8DB0AF8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  <w:r w:rsidR="00DB4728">
        <w:rPr>
          <w:rFonts w:ascii="Times New Roman" w:eastAsia="Calibri" w:hAnsi="Times New Roman"/>
          <w:b/>
          <w:sz w:val="24"/>
          <w:szCs w:val="24"/>
          <w:lang w:val="bg-BG"/>
        </w:rPr>
        <w:t>:</w:t>
      </w: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14:paraId="264090F4" w14:textId="77777777" w:rsidR="00F50935" w:rsidRPr="001616B0" w:rsidRDefault="001616B0" w:rsidP="00F50935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</w:rPr>
        <w:t>Г-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ЖА</w:t>
      </w:r>
      <w:r>
        <w:rPr>
          <w:rFonts w:ascii="Times New Roman" w:eastAsia="Calibri" w:hAnsi="Times New Roman"/>
          <w:b/>
          <w:caps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ДОНКА МИХАЙЛОВА</w:t>
      </w:r>
    </w:p>
    <w:p w14:paraId="1605B7B6" w14:textId="77777777" w:rsidR="00F50935" w:rsidRPr="00F50935" w:rsidRDefault="00F50935" w:rsidP="00F50935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F50935">
        <w:rPr>
          <w:rFonts w:ascii="Times New Roman" w:eastAsia="Calibri" w:hAnsi="Times New Roman"/>
          <w:b/>
          <w:caps/>
          <w:sz w:val="24"/>
          <w:szCs w:val="24"/>
        </w:rPr>
        <w:t xml:space="preserve">КМЕТ НА ОБЩИНА ТРОЯН </w:t>
      </w:r>
    </w:p>
    <w:p w14:paraId="74657723" w14:textId="77777777" w:rsidR="00F50935" w:rsidRPr="00F50935" w:rsidRDefault="00F50935" w:rsidP="00F50935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F50935">
        <w:rPr>
          <w:rFonts w:ascii="Times New Roman" w:eastAsia="Calibri" w:hAnsi="Times New Roman"/>
          <w:b/>
          <w:caps/>
          <w:sz w:val="24"/>
          <w:szCs w:val="24"/>
        </w:rPr>
        <w:t xml:space="preserve">ПЛ. ВЪЗРАЖДАНЕ № 1 </w:t>
      </w:r>
    </w:p>
    <w:p w14:paraId="7398787E" w14:textId="77777777" w:rsidR="00DB4728" w:rsidRPr="00DB472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DB4728">
        <w:rPr>
          <w:rFonts w:ascii="Times New Roman" w:eastAsia="Calibri" w:hAnsi="Times New Roman"/>
          <w:b/>
          <w:caps/>
          <w:sz w:val="24"/>
          <w:szCs w:val="24"/>
        </w:rPr>
        <w:t xml:space="preserve">5600 ГР. ТРОЯН </w:t>
      </w:r>
    </w:p>
    <w:p w14:paraId="3B536080" w14:textId="77777777" w:rsidR="00DB4728" w:rsidRPr="00426F4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16"/>
          <w:szCs w:val="16"/>
        </w:rPr>
      </w:pPr>
    </w:p>
    <w:p w14:paraId="08A9E98B" w14:textId="77777777" w:rsidR="00DB4728" w:rsidRPr="00311411" w:rsidRDefault="00DB4728" w:rsidP="00DB4728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79712134" w14:textId="77777777" w:rsidR="00AE6AC2" w:rsidRPr="00AE6AC2" w:rsidRDefault="00AE6AC2" w:rsidP="009A4D7C">
      <w:pPr>
        <w:overflowPunct/>
        <w:autoSpaceDE/>
        <w:autoSpaceDN/>
        <w:adjustRightInd/>
        <w:spacing w:after="200"/>
        <w:ind w:firstLine="567"/>
        <w:contextualSpacing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Инвестиционно предложение 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>(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ИП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>)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: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 xml:space="preserve"> 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</w:t>
      </w:r>
      <w:r w:rsidR="00F50935" w:rsidRPr="00F5093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Корекция на р. Бели Осъм и изграждане на зони за обществено ползване в участъка от моста при „Витекс“ до мост при Централен кооперативен пазар, гр. Троян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0413D270" w14:textId="77777777" w:rsidR="00321C35" w:rsidRPr="00311411" w:rsidRDefault="00321C3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077CC09F" w14:textId="77777777" w:rsidR="00321C35" w:rsidRDefault="001616B0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УВАЖАЕМА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 xml:space="preserve"> ГОСПО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>ЖО</w:t>
      </w:r>
      <w:r w:rsidRPr="001616B0">
        <w:t xml:space="preserve"> </w:t>
      </w:r>
      <w:r w:rsidRPr="001616B0">
        <w:rPr>
          <w:rFonts w:ascii="Times New Roman" w:eastAsia="Calibri" w:hAnsi="Times New Roman"/>
          <w:b/>
          <w:sz w:val="24"/>
          <w:szCs w:val="24"/>
          <w:lang w:val="bg-BG"/>
        </w:rPr>
        <w:t>МИХАЙЛОВА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57F65480" w14:textId="77777777" w:rsidR="00FE535B" w:rsidRPr="00311411" w:rsidRDefault="00FE535B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6"/>
          <w:szCs w:val="6"/>
          <w:lang w:val="bg-BG"/>
        </w:rPr>
      </w:pPr>
    </w:p>
    <w:p w14:paraId="201489F2" w14:textId="77777777" w:rsidR="00DB4728" w:rsidRPr="00DB4728" w:rsidRDefault="00DB4728" w:rsidP="00426F4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Приемаме представената от Вас документация като информиране на ко</w:t>
      </w:r>
      <w:r>
        <w:rPr>
          <w:rFonts w:ascii="Times New Roman" w:eastAsia="Calibri" w:hAnsi="Times New Roman"/>
          <w:sz w:val="24"/>
          <w:szCs w:val="24"/>
          <w:lang w:val="bg-BG"/>
        </w:rPr>
        <w:t>мпетент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ния орган по околна среда по чл. 95, ал. 1 от Закона за опазване на околната среда (обн. ДВ бр. 91/25.09.2002 г.) и чл. 4, ал. 1 от Наредбата за условията и реда за извършване на оценка на въздействие върху околната среда (Наредба за ОВОС, обн. ДВ бр. 25/18.03.2003 г.),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</w:t>
      </w:r>
      <w:r w:rsidR="00F50935">
        <w:rPr>
          <w:rFonts w:ascii="Times New Roman" w:eastAsia="Calibri" w:hAnsi="Times New Roman"/>
          <w:sz w:val="24"/>
          <w:szCs w:val="24"/>
          <w:lang w:val="bg-BG"/>
        </w:rPr>
        <w:t xml:space="preserve">обн.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ДВ бр.73/</w:t>
      </w:r>
      <w:r w:rsidR="00F50935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11.09.2007 г.). </w:t>
      </w:r>
    </w:p>
    <w:p w14:paraId="4EFCBB6A" w14:textId="77777777" w:rsidR="00DB4728" w:rsidRPr="00DB4728" w:rsidRDefault="00DB4728" w:rsidP="00426F4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50AEBBAE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A62EACF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на инвестиционни предложения по глава шеста, раздел III от ЗООС:</w:t>
      </w:r>
    </w:p>
    <w:p w14:paraId="1FD6F6EB" w14:textId="77777777" w:rsidR="00BA1701" w:rsidRPr="00BA1701" w:rsidRDefault="000E30C4" w:rsidP="00BA1701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0E30C4">
        <w:rPr>
          <w:rFonts w:ascii="Times New Roman" w:eastAsia="Calibri" w:hAnsi="Times New Roman"/>
          <w:sz w:val="24"/>
          <w:szCs w:val="24"/>
          <w:lang w:val="bg-BG"/>
        </w:rPr>
        <w:t>Община Троян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е 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>възложител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на ИП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r w:rsidR="00682CAB" w:rsidRPr="00682CAB">
        <w:rPr>
          <w:rFonts w:ascii="Times New Roman" w:eastAsia="Calibri" w:hAnsi="Times New Roman"/>
          <w:sz w:val="24"/>
          <w:szCs w:val="24"/>
          <w:lang w:val="bg-BG"/>
        </w:rPr>
        <w:t xml:space="preserve">„Интегрирано териториално развитие </w:t>
      </w:r>
      <w:r w:rsidR="00682CAB">
        <w:rPr>
          <w:rFonts w:ascii="Times New Roman" w:eastAsia="Calibri" w:hAnsi="Times New Roman"/>
          <w:sz w:val="24"/>
          <w:szCs w:val="24"/>
          <w:lang w:val="bg-BG"/>
        </w:rPr>
        <w:t>на река Осъм и нейните притоци“, завършило с</w:t>
      </w:r>
      <w:r w:rsidR="00682CAB" w:rsidRPr="00682CA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82CAB">
        <w:rPr>
          <w:rFonts w:ascii="Times New Roman" w:eastAsia="Calibri" w:hAnsi="Times New Roman"/>
          <w:sz w:val="24"/>
          <w:szCs w:val="24"/>
          <w:lang w:val="bg-BG"/>
        </w:rPr>
        <w:t>Решение № ПН 24 ПР/</w:t>
      </w:r>
      <w:r>
        <w:rPr>
          <w:rFonts w:ascii="Times New Roman" w:eastAsia="Calibri" w:hAnsi="Times New Roman"/>
          <w:sz w:val="24"/>
          <w:szCs w:val="24"/>
          <w:lang w:val="bg-BG"/>
        </w:rPr>
        <w:t>2025 г. на РИОСВ -</w:t>
      </w:r>
      <w:r w:rsidR="00682CAB" w:rsidRPr="00682CAB">
        <w:rPr>
          <w:rFonts w:ascii="Times New Roman" w:eastAsia="Calibri" w:hAnsi="Times New Roman"/>
          <w:sz w:val="24"/>
          <w:szCs w:val="24"/>
          <w:lang w:val="bg-BG"/>
        </w:rPr>
        <w:t xml:space="preserve"> Плевен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Разглежданото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 xml:space="preserve"> уведомление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за ИП: 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>„Корекция на река Бели Осъм и изграждане на зони за обществ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ено ползване в участъка от моста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 xml:space="preserve"> при „Витекс“ до мост при Централен кооперати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вен пазар, гр.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>Троян“</w:t>
      </w:r>
      <w:r w:rsidR="005A7373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 xml:space="preserve"> представлява </w:t>
      </w:r>
      <w:r w:rsidR="001B3BFD">
        <w:rPr>
          <w:rFonts w:ascii="Times New Roman" w:eastAsia="Calibri" w:hAnsi="Times New Roman"/>
          <w:sz w:val="24"/>
          <w:szCs w:val="24"/>
          <w:lang w:val="bg-BG"/>
        </w:rPr>
        <w:t xml:space="preserve">изменение и 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 xml:space="preserve">разширение на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цитираното 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>ИП</w:t>
      </w:r>
      <w:r w:rsidR="00BA1701">
        <w:rPr>
          <w:rFonts w:ascii="Times New Roman" w:eastAsia="Calibri" w:hAnsi="Times New Roman"/>
          <w:sz w:val="24"/>
          <w:szCs w:val="24"/>
          <w:lang w:val="bg-BG"/>
        </w:rPr>
        <w:t>, като с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а</w:t>
      </w:r>
      <w:r w:rsidR="00BA170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>конкретизира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ни</w:t>
      </w:r>
      <w:r w:rsidR="00BA1701">
        <w:rPr>
          <w:rFonts w:ascii="Times New Roman" w:eastAsia="Calibri" w:hAnsi="Times New Roman"/>
          <w:sz w:val="24"/>
          <w:szCs w:val="24"/>
          <w:lang w:val="bg-BG"/>
        </w:rPr>
        <w:t xml:space="preserve"> за изпълнение 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>след</w:t>
      </w:r>
      <w:r w:rsidR="00BA1701">
        <w:rPr>
          <w:rFonts w:ascii="Times New Roman" w:eastAsia="Calibri" w:hAnsi="Times New Roman"/>
          <w:sz w:val="24"/>
          <w:szCs w:val="24"/>
          <w:lang w:val="bg-BG"/>
        </w:rPr>
        <w:t>ните проектни идеи/ дейности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>:</w:t>
      </w:r>
    </w:p>
    <w:p w14:paraId="14CB688B" w14:textId="77777777" w:rsidR="00BA1701" w:rsidRPr="00BA1701" w:rsidRDefault="00BA1701" w:rsidP="00BA1701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3E29B2">
        <w:rPr>
          <w:rFonts w:ascii="Times New Roman" w:eastAsia="Calibri" w:hAnsi="Times New Roman"/>
          <w:sz w:val="24"/>
          <w:szCs w:val="24"/>
          <w:lang w:val="bg-BG"/>
        </w:rPr>
        <w:t>Д</w:t>
      </w:r>
      <w:r>
        <w:rPr>
          <w:rFonts w:ascii="Times New Roman" w:eastAsia="Calibri" w:hAnsi="Times New Roman"/>
          <w:sz w:val="24"/>
          <w:szCs w:val="24"/>
          <w:lang w:val="bg-BG"/>
        </w:rPr>
        <w:t>ейност 1: Корекция на р.</w:t>
      </w:r>
      <w:r w:rsidRPr="00BA1701">
        <w:rPr>
          <w:rFonts w:ascii="Times New Roman" w:eastAsia="Calibri" w:hAnsi="Times New Roman"/>
          <w:sz w:val="24"/>
          <w:szCs w:val="24"/>
          <w:lang w:val="bg-BG"/>
        </w:rPr>
        <w:t xml:space="preserve"> Бели Осъм</w:t>
      </w:r>
      <w:r w:rsidR="003E29B2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BA1701">
        <w:rPr>
          <w:rFonts w:ascii="Times New Roman" w:eastAsia="Calibri" w:hAnsi="Times New Roman"/>
          <w:sz w:val="24"/>
          <w:szCs w:val="24"/>
          <w:lang w:val="bg-BG"/>
        </w:rPr>
        <w:t xml:space="preserve"> в участъци от мост при „Витекс“ до мост при </w:t>
      </w:r>
      <w:r w:rsidR="003E29B2">
        <w:rPr>
          <w:rFonts w:ascii="Times New Roman" w:eastAsia="Calibri" w:hAnsi="Times New Roman"/>
          <w:sz w:val="24"/>
          <w:szCs w:val="24"/>
          <w:lang w:val="bg-BG"/>
        </w:rPr>
        <w:t>„Централен кооперативен пазар“</w:t>
      </w:r>
      <w:r w:rsidRPr="00BA1701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3E29B2">
        <w:rPr>
          <w:rFonts w:ascii="Times New Roman" w:eastAsia="Calibri" w:hAnsi="Times New Roman"/>
          <w:sz w:val="24"/>
          <w:szCs w:val="24"/>
          <w:lang w:val="bg-BG"/>
        </w:rPr>
        <w:t xml:space="preserve">попадащи в поземлени имоти </w:t>
      </w:r>
      <w:r w:rsidR="003E29B2">
        <w:rPr>
          <w:rFonts w:ascii="Times New Roman" w:eastAsia="Calibri" w:hAnsi="Times New Roman"/>
          <w:sz w:val="24"/>
          <w:szCs w:val="24"/>
        </w:rPr>
        <w:t>(</w:t>
      </w:r>
      <w:r w:rsidR="003E29B2">
        <w:rPr>
          <w:rFonts w:ascii="Times New Roman" w:eastAsia="Calibri" w:hAnsi="Times New Roman"/>
          <w:sz w:val="24"/>
          <w:szCs w:val="24"/>
          <w:lang w:val="bg-BG"/>
        </w:rPr>
        <w:t>ПИ</w:t>
      </w:r>
      <w:r w:rsidR="003E29B2">
        <w:rPr>
          <w:rFonts w:ascii="Times New Roman" w:eastAsia="Calibri" w:hAnsi="Times New Roman"/>
          <w:sz w:val="24"/>
          <w:szCs w:val="24"/>
        </w:rPr>
        <w:t>)</w:t>
      </w:r>
      <w:r w:rsidR="003E29B2" w:rsidRPr="003E29B2">
        <w:rPr>
          <w:rFonts w:ascii="Times New Roman" w:eastAsia="Calibri" w:hAnsi="Times New Roman"/>
          <w:sz w:val="24"/>
          <w:szCs w:val="24"/>
          <w:lang w:val="bg-BG"/>
        </w:rPr>
        <w:t xml:space="preserve"> с идентификатори 73198.506.425, 73198.505.510, 73198.505.509, 731</w:t>
      </w:r>
      <w:r w:rsidR="003E29B2">
        <w:rPr>
          <w:rFonts w:ascii="Times New Roman" w:eastAsia="Calibri" w:hAnsi="Times New Roman"/>
          <w:sz w:val="24"/>
          <w:szCs w:val="24"/>
          <w:lang w:val="bg-BG"/>
        </w:rPr>
        <w:t>98.505.503 по КККР на гр. Троян</w:t>
      </w:r>
      <w:r w:rsidR="00D716B9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5A7667CC" w14:textId="77777777" w:rsidR="001A7A00" w:rsidRDefault="003E29B2" w:rsidP="00BA1701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Дейност 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>2</w:t>
      </w:r>
      <w:r>
        <w:rPr>
          <w:rFonts w:ascii="Times New Roman" w:eastAsia="Calibri" w:hAnsi="Times New Roman"/>
          <w:sz w:val="24"/>
          <w:szCs w:val="24"/>
          <w:lang w:val="bg-BG"/>
        </w:rPr>
        <w:t>: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>Изграждане/обособяване на крайбрежна алея и зони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 xml:space="preserve"> за отдих по десния бряг на р. Бели Осъм в участък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 xml:space="preserve"> от мост при „Витекс“ до мост при 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„Централен кооперативен пазар“,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 xml:space="preserve"> изграждане на площадка за игра на деца и осъвременяване на зона за отдих на левия бряг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 xml:space="preserve"> на р.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 xml:space="preserve"> Бели Осъ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м до въжен мост при „Дъскотина“, в ПИ</w:t>
      </w:r>
      <w:r w:rsidR="00B46BCF" w:rsidRPr="00B46BCF">
        <w:rPr>
          <w:rFonts w:ascii="Times New Roman" w:eastAsia="Calibri" w:hAnsi="Times New Roman"/>
          <w:sz w:val="24"/>
          <w:szCs w:val="24"/>
          <w:lang w:val="bg-BG"/>
        </w:rPr>
        <w:t xml:space="preserve"> с идентифика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B46BCF" w:rsidRPr="00B46BCF">
        <w:rPr>
          <w:rFonts w:ascii="Times New Roman" w:eastAsia="Calibri" w:hAnsi="Times New Roman"/>
          <w:sz w:val="24"/>
          <w:szCs w:val="24"/>
          <w:lang w:val="bg-BG"/>
        </w:rPr>
        <w:lastRenderedPageBreak/>
        <w:t>тори 73198.502.296, 73198.502.326, 73198.505.510, 73198.506.425, 73198.502.482, 73198.502.432, 73198.502.487, 73198.502.403 по КККР на гр. Троян.</w:t>
      </w:r>
    </w:p>
    <w:p w14:paraId="0B78EC02" w14:textId="77777777" w:rsidR="005A7373" w:rsidRDefault="00113FE5" w:rsidP="00BA1701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Описаните п</w:t>
      </w:r>
      <w:r w:rsidR="00EB1F9E" w:rsidRPr="008C7F80">
        <w:rPr>
          <w:rFonts w:ascii="Times New Roman" w:eastAsia="Calibri" w:hAnsi="Times New Roman"/>
          <w:sz w:val="24"/>
          <w:szCs w:val="24"/>
          <w:lang w:val="bg-BG"/>
        </w:rPr>
        <w:t>оземлени имоти</w:t>
      </w:r>
      <w:r>
        <w:rPr>
          <w:rFonts w:ascii="Times New Roman" w:eastAsia="Calibri" w:hAnsi="Times New Roman"/>
          <w:sz w:val="24"/>
          <w:szCs w:val="24"/>
          <w:lang w:val="bg-BG"/>
        </w:rPr>
        <w:t>, предмет на ИП</w:t>
      </w:r>
      <w:r w:rsidR="001616B0">
        <w:rPr>
          <w:rFonts w:ascii="Times New Roman" w:eastAsia="Calibri" w:hAnsi="Times New Roman"/>
          <w:sz w:val="24"/>
          <w:szCs w:val="24"/>
          <w:lang w:val="bg-BG"/>
        </w:rPr>
        <w:t>,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са общинска и държавна собственост. </w:t>
      </w:r>
      <w:r w:rsidR="00EB1F9E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С</w:t>
      </w:r>
      <w:r w:rsidR="00EB1F9E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60D91">
        <w:rPr>
          <w:rFonts w:ascii="Times New Roman" w:eastAsia="Calibri" w:hAnsi="Times New Roman"/>
          <w:sz w:val="24"/>
          <w:szCs w:val="24"/>
          <w:lang w:val="bg-BG"/>
        </w:rPr>
        <w:t xml:space="preserve">Решение № 553/20.08.2025 </w:t>
      </w:r>
      <w:r w:rsidR="004A575F" w:rsidRPr="008C7F80">
        <w:rPr>
          <w:rFonts w:ascii="Times New Roman" w:eastAsia="Calibri" w:hAnsi="Times New Roman"/>
          <w:sz w:val="24"/>
          <w:szCs w:val="24"/>
          <w:lang w:val="bg-BG"/>
        </w:rPr>
        <w:t>г. на Министерски съве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т </w:t>
      </w:r>
      <w:r w:rsidR="004A575F" w:rsidRPr="008C7F80">
        <w:rPr>
          <w:rFonts w:ascii="Times New Roman" w:eastAsia="Calibri" w:hAnsi="Times New Roman"/>
          <w:sz w:val="24"/>
          <w:szCs w:val="24"/>
          <w:lang w:val="bg-BG"/>
        </w:rPr>
        <w:t>е учредено право на строеж</w:t>
      </w:r>
      <w:r w:rsidR="004A575F" w:rsidRPr="008C7F80">
        <w:t xml:space="preserve"> </w:t>
      </w:r>
      <w:r w:rsidR="00F60D91">
        <w:rPr>
          <w:rFonts w:ascii="Times New Roman" w:eastAsia="Calibri" w:hAnsi="Times New Roman"/>
          <w:sz w:val="24"/>
          <w:szCs w:val="24"/>
          <w:lang w:val="bg-BG"/>
        </w:rPr>
        <w:t>върху ПИ</w:t>
      </w:r>
      <w:r w:rsidRPr="00113FE5">
        <w:rPr>
          <w:rFonts w:ascii="Times New Roman" w:eastAsia="Calibri" w:hAnsi="Times New Roman"/>
          <w:sz w:val="24"/>
          <w:szCs w:val="24"/>
          <w:lang w:val="bg-BG"/>
        </w:rPr>
        <w:t xml:space="preserve"> с идентификато</w:t>
      </w:r>
      <w:r w:rsidR="00F60D91">
        <w:rPr>
          <w:rFonts w:ascii="Times New Roman" w:eastAsia="Calibri" w:hAnsi="Times New Roman"/>
          <w:sz w:val="24"/>
          <w:szCs w:val="24"/>
          <w:lang w:val="bg-BG"/>
        </w:rPr>
        <w:t>ри 73198.506.425, 73198.505.510</w:t>
      </w:r>
      <w:r w:rsidRPr="00113FE5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60D91" w:rsidRPr="00F60D91">
        <w:rPr>
          <w:rFonts w:ascii="Times New Roman" w:eastAsia="Calibri" w:hAnsi="Times New Roman"/>
          <w:sz w:val="24"/>
          <w:szCs w:val="24"/>
          <w:lang w:val="bg-BG"/>
        </w:rPr>
        <w:t>на Община Троян</w:t>
      </w:r>
      <w:r w:rsidR="004A575F" w:rsidRPr="008C7F80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EB1F9E" w:rsidRPr="00EB1F9E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3902B59C" w14:textId="77777777" w:rsidR="00B46BCF" w:rsidRDefault="004A575F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П</w:t>
      </w:r>
      <w:r w:rsidRPr="004A575F">
        <w:rPr>
          <w:rFonts w:ascii="Times New Roman" w:eastAsia="Calibri" w:hAnsi="Times New Roman"/>
          <w:sz w:val="24"/>
          <w:szCs w:val="24"/>
          <w:lang w:val="bg-BG"/>
        </w:rPr>
        <w:t>редвидени</w:t>
      </w:r>
      <w:r>
        <w:rPr>
          <w:rFonts w:ascii="Times New Roman" w:eastAsia="Calibri" w:hAnsi="Times New Roman"/>
          <w:sz w:val="24"/>
          <w:szCs w:val="24"/>
          <w:lang w:val="bg-BG"/>
        </w:rPr>
        <w:t>те с ИП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 xml:space="preserve"> д</w:t>
      </w:r>
      <w:r>
        <w:rPr>
          <w:rFonts w:ascii="Times New Roman" w:eastAsia="Calibri" w:hAnsi="Times New Roman"/>
          <w:sz w:val="24"/>
          <w:szCs w:val="24"/>
          <w:lang w:val="bg-BG"/>
        </w:rPr>
        <w:t>ейности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ще се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D716B9">
        <w:rPr>
          <w:rFonts w:ascii="Times New Roman" w:eastAsia="Calibri" w:hAnsi="Times New Roman"/>
          <w:sz w:val="24"/>
          <w:szCs w:val="24"/>
          <w:lang w:val="bg-BG"/>
        </w:rPr>
        <w:t>реализ</w:t>
      </w:r>
      <w:r>
        <w:rPr>
          <w:rFonts w:ascii="Times New Roman" w:eastAsia="Calibri" w:hAnsi="Times New Roman"/>
          <w:sz w:val="24"/>
          <w:szCs w:val="24"/>
          <w:lang w:val="bg-BG"/>
        </w:rPr>
        <w:t>ират</w:t>
      </w:r>
      <w:r w:rsidR="00D716B9">
        <w:rPr>
          <w:rFonts w:ascii="Times New Roman" w:eastAsia="Calibri" w:hAnsi="Times New Roman"/>
          <w:sz w:val="24"/>
          <w:szCs w:val="24"/>
          <w:lang w:val="bg-BG"/>
        </w:rPr>
        <w:t xml:space="preserve"> в 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>четири зони на</w:t>
      </w:r>
      <w:r w:rsidR="00C24188" w:rsidRPr="00C24188">
        <w:rPr>
          <w:rFonts w:ascii="Times New Roman" w:eastAsia="Calibri" w:hAnsi="Times New Roman"/>
          <w:sz w:val="24"/>
          <w:szCs w:val="24"/>
          <w:lang w:val="bg-BG"/>
        </w:rPr>
        <w:t xml:space="preserve"> десния бряг и 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>в една зона на</w:t>
      </w:r>
      <w:r w:rsidR="00C24188" w:rsidRPr="00C24188">
        <w:rPr>
          <w:rFonts w:ascii="Times New Roman" w:eastAsia="Calibri" w:hAnsi="Times New Roman"/>
          <w:sz w:val="24"/>
          <w:szCs w:val="24"/>
          <w:lang w:val="bg-BG"/>
        </w:rPr>
        <w:t xml:space="preserve"> левия бряг на реката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>, с обща дължина</w:t>
      </w:r>
      <w:r w:rsidR="00C24188" w:rsidRPr="00C2418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 xml:space="preserve">около 1200 м. </w:t>
      </w:r>
      <w:r w:rsidR="00ED33C4" w:rsidRPr="00ED33C4">
        <w:rPr>
          <w:rFonts w:ascii="Times New Roman" w:eastAsia="Calibri" w:hAnsi="Times New Roman"/>
          <w:sz w:val="24"/>
          <w:szCs w:val="24"/>
          <w:lang w:val="bg-BG"/>
        </w:rPr>
        <w:t xml:space="preserve">Общата площ на терена </w:t>
      </w:r>
      <w:r w:rsidR="009B52AE" w:rsidRPr="009B52AE">
        <w:rPr>
          <w:rFonts w:ascii="Times New Roman" w:eastAsia="Calibri" w:hAnsi="Times New Roman"/>
          <w:sz w:val="24"/>
          <w:szCs w:val="24"/>
          <w:lang w:val="bg-BG"/>
        </w:rPr>
        <w:t>в обхвата на ИП</w:t>
      </w:r>
      <w:r w:rsidR="009B52AE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9B52AE" w:rsidRPr="009B52AE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ED33C4" w:rsidRPr="00ED33C4">
        <w:rPr>
          <w:rFonts w:ascii="Times New Roman" w:eastAsia="Calibri" w:hAnsi="Times New Roman"/>
          <w:sz w:val="24"/>
          <w:szCs w:val="24"/>
          <w:lang w:val="bg-BG"/>
        </w:rPr>
        <w:t>извън водната повърхност</w:t>
      </w:r>
      <w:r w:rsidR="00ED33C4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9B52AE">
        <w:rPr>
          <w:rFonts w:ascii="Times New Roman" w:eastAsia="Calibri" w:hAnsi="Times New Roman"/>
          <w:sz w:val="24"/>
          <w:szCs w:val="24"/>
          <w:lang w:val="bg-BG"/>
        </w:rPr>
        <w:t xml:space="preserve"> е приблизително 23</w:t>
      </w:r>
      <w:r w:rsidR="00ED33C4">
        <w:rPr>
          <w:rFonts w:ascii="Times New Roman" w:eastAsia="Calibri" w:hAnsi="Times New Roman"/>
          <w:sz w:val="24"/>
          <w:szCs w:val="24"/>
          <w:lang w:val="bg-BG"/>
        </w:rPr>
        <w:t xml:space="preserve">650 </w:t>
      </w:r>
      <w:r w:rsidR="00ED33C4" w:rsidRPr="00ED33C4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ED33C4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ED33C4" w:rsidRPr="00ED33C4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ED33C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>Зони 1 и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 xml:space="preserve"> 2 обхващат коригирани в миналото участъци от реката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 xml:space="preserve"> в близ</w:t>
      </w:r>
      <w:r w:rsidR="00622235">
        <w:rPr>
          <w:rFonts w:ascii="Times New Roman" w:eastAsia="Calibri" w:hAnsi="Times New Roman"/>
          <w:sz w:val="24"/>
          <w:szCs w:val="24"/>
          <w:lang w:val="bg-BG"/>
        </w:rPr>
        <w:t>ост до Градската градина</w:t>
      </w:r>
      <w:r w:rsidR="00960D87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9B52AE">
        <w:rPr>
          <w:rFonts w:ascii="Times New Roman" w:eastAsia="Calibri" w:hAnsi="Times New Roman"/>
          <w:sz w:val="24"/>
          <w:szCs w:val="24"/>
          <w:lang w:val="bg-BG"/>
        </w:rPr>
        <w:t>В з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>они 3 и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 xml:space="preserve"> 4 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 xml:space="preserve">се 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>предвижда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>т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 xml:space="preserve"> корекция и укрепване на речния бряг с прео</w:t>
      </w:r>
      <w:r w:rsidR="00C24188">
        <w:rPr>
          <w:rFonts w:ascii="Times New Roman" w:eastAsia="Calibri" w:hAnsi="Times New Roman"/>
          <w:sz w:val="24"/>
          <w:szCs w:val="24"/>
          <w:lang w:val="bg-BG"/>
        </w:rPr>
        <w:t xml:space="preserve">бладаващо зелени мерки, в т.ч. 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>почистване, озеленяване и частично благоустрояване. Зона 5 е същ</w:t>
      </w:r>
      <w:r w:rsidR="00960D87">
        <w:rPr>
          <w:rFonts w:ascii="Times New Roman" w:eastAsia="Calibri" w:hAnsi="Times New Roman"/>
          <w:sz w:val="24"/>
          <w:szCs w:val="24"/>
          <w:lang w:val="bg-BG"/>
        </w:rPr>
        <w:t>ествуващо парково пространство, в което ще се извърши реконструкция на съществуващата настилка, изграждане на</w:t>
      </w:r>
      <w:r w:rsidR="00960D87" w:rsidRPr="00960D87">
        <w:rPr>
          <w:rFonts w:ascii="Times New Roman" w:eastAsia="Calibri" w:hAnsi="Times New Roman"/>
          <w:sz w:val="24"/>
          <w:szCs w:val="24"/>
          <w:lang w:val="bg-BG"/>
        </w:rPr>
        <w:t xml:space="preserve"> нова детска площадка</w:t>
      </w:r>
      <w:r w:rsidR="00960D87">
        <w:rPr>
          <w:rFonts w:ascii="Times New Roman" w:eastAsia="Calibri" w:hAnsi="Times New Roman"/>
          <w:sz w:val="24"/>
          <w:szCs w:val="24"/>
          <w:lang w:val="bg-BG"/>
        </w:rPr>
        <w:t xml:space="preserve"> и др</w:t>
      </w:r>
      <w:r w:rsidR="00D716B9" w:rsidRPr="00D716B9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37FDF3F2" w14:textId="77777777" w:rsidR="00960D87" w:rsidRPr="00960D87" w:rsidRDefault="00960D87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24844F53" w14:textId="77777777" w:rsidR="00C24188" w:rsidRPr="008C7F80" w:rsidRDefault="00622235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u w:val="single"/>
          <w:lang w:val="bg-BG"/>
        </w:rPr>
        <w:t>Зона 1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е в 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участъка между моста при „Централен кооперативен пазар“ и пешехо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дния мост към централния площад, като ч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аст от укрепва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щата стена е разрушена. В зоната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е пр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едвиден амфитеатър 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и пластична каскада със стълби. Редовете на амфитеатъра, както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и нивата на пластичната каскада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са с лица от габиони, а стълбищата и платформата на амфитеатъра са изпълнени с настилка от клинкер. Обезопасяването на подп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орните стени и стълбите в зоната е предвидено да се осъществи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от 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>стоманени парапети. Каскадата на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пет нива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разположена 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южно на амфитеатъра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ще е структурирана като система от подпорни стени (габиони) в комбинация с озеленени тревни ивици. Предвидено е стълбището, разделящо по диагонал каскадата, да бъде изпълнено с настилка и прилежащи по</w:t>
      </w:r>
      <w:r w:rsidR="00CB3B48" w:rsidRPr="008C7F80">
        <w:rPr>
          <w:rFonts w:ascii="Times New Roman" w:eastAsia="Calibri" w:hAnsi="Times New Roman"/>
          <w:sz w:val="24"/>
          <w:szCs w:val="24"/>
          <w:lang w:val="bg-BG"/>
        </w:rPr>
        <w:t>дпорни стени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. Съществуващата подпорна стена към реката, ще бъде оформена с габионен фурнир и обезопасена с парапет. В южния участък на Зона 1</w:t>
      </w:r>
      <w:r w:rsidR="00CB3B48" w:rsidRPr="008C7F80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AB4213" w:rsidRPr="008C7F80">
        <w:t xml:space="preserve"> </w:t>
      </w:r>
      <w:r w:rsidR="00AB4213" w:rsidRPr="008C7F80">
        <w:rPr>
          <w:rFonts w:ascii="Times New Roman" w:eastAsia="Calibri" w:hAnsi="Times New Roman"/>
          <w:sz w:val="24"/>
          <w:szCs w:val="24"/>
          <w:lang w:val="bg-BG"/>
        </w:rPr>
        <w:t>от стоманобетон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ED33C4">
        <w:rPr>
          <w:rFonts w:ascii="Times New Roman" w:eastAsia="Calibri" w:hAnsi="Times New Roman"/>
          <w:sz w:val="24"/>
          <w:szCs w:val="24"/>
          <w:lang w:val="bg-BG"/>
        </w:rPr>
        <w:t>ще бъде изграден разрушеният</w:t>
      </w:r>
      <w:r w:rsidR="00AB4213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участък от подпорната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стена</w:t>
      </w:r>
      <w:r w:rsidR="00AB4213" w:rsidRPr="008C7F80">
        <w:rPr>
          <w:rFonts w:ascii="Times New Roman" w:eastAsia="Calibri" w:hAnsi="Times New Roman"/>
          <w:sz w:val="24"/>
          <w:szCs w:val="24"/>
          <w:lang w:val="bg-BG"/>
        </w:rPr>
        <w:t>, кой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то ще продължи и в началото на Зона 2. А</w:t>
      </w:r>
      <w:r w:rsidR="00CB3B48" w:rsidRPr="008C7F80">
        <w:rPr>
          <w:rFonts w:ascii="Times New Roman" w:eastAsia="Calibri" w:hAnsi="Times New Roman"/>
          <w:sz w:val="24"/>
          <w:szCs w:val="24"/>
          <w:lang w:val="bg-BG"/>
        </w:rPr>
        <w:t>мфитеатърът и каскадата в зоната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ще бъдат осветени посредством стълбове с прожектори, разположени на нивото на градината.</w:t>
      </w:r>
      <w:r w:rsidR="00ED33C4">
        <w:rPr>
          <w:rFonts w:ascii="Times New Roman" w:eastAsia="Calibri" w:hAnsi="Times New Roman"/>
          <w:sz w:val="24"/>
          <w:szCs w:val="24"/>
          <w:lang w:val="bg-BG"/>
        </w:rPr>
        <w:t xml:space="preserve"> Площта на зоната е 2 270 </w:t>
      </w:r>
      <w:r w:rsidR="00ED33C4" w:rsidRPr="00ED33C4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ED33C4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ED33C4" w:rsidRPr="00ED33C4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02E3F6C7" w14:textId="77777777" w:rsidR="00294B0F" w:rsidRPr="00294B0F" w:rsidRDefault="00294B0F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highlight w:val="green"/>
          <w:u w:val="single"/>
          <w:lang w:val="bg-BG"/>
        </w:rPr>
      </w:pPr>
    </w:p>
    <w:p w14:paraId="7E7ED8AD" w14:textId="77777777" w:rsidR="00C24188" w:rsidRPr="008C7F80" w:rsidRDefault="00C24188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u w:val="single"/>
          <w:lang w:val="bg-BG"/>
        </w:rPr>
        <w:t>Зона 2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обхваща участъка между пешеходния мост към це</w:t>
      </w:r>
      <w:r w:rsidR="00CB3B4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нтралния площад и моста по ул. Захари Стоянов. Предвидено е благоустрояване на зоната, 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>в т.ч.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алеи с циментови бордюри и плочи, каскадни озеленени подпорни стени от сглобяеми елементи, стомано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>бе- тон</w:t>
      </w:r>
      <w:r w:rsidR="00AB4213" w:rsidRPr="008C7F80">
        <w:rPr>
          <w:rFonts w:ascii="Times New Roman" w:eastAsia="Calibri" w:hAnsi="Times New Roman"/>
          <w:sz w:val="24"/>
          <w:szCs w:val="24"/>
          <w:lang w:val="bg-BG"/>
        </w:rPr>
        <w:t>ов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и подпорни стени,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укрепване на брега чрез фабрично произв</w:t>
      </w:r>
      <w:r w:rsidR="00CB3B48" w:rsidRPr="008C7F80">
        <w:rPr>
          <w:rFonts w:ascii="Times New Roman" w:eastAsia="Calibri" w:hAnsi="Times New Roman"/>
          <w:sz w:val="24"/>
          <w:szCs w:val="24"/>
          <w:lang w:val="bg-BG"/>
        </w:rPr>
        <w:t>едени стоманобетон</w:t>
      </w:r>
      <w:r w:rsidR="00AB4213" w:rsidRPr="008C7F80">
        <w:rPr>
          <w:rFonts w:ascii="Times New Roman" w:eastAsia="Calibri" w:hAnsi="Times New Roman"/>
          <w:sz w:val="24"/>
          <w:szCs w:val="24"/>
          <w:lang w:val="bg-BG"/>
        </w:rPr>
        <w:t>ов</w:t>
      </w:r>
      <w:r w:rsidR="00CB3B4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и елементи,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тип цветарници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Площта на зоната е 3 160 </w:t>
      </w:r>
      <w:r w:rsidR="00F92512" w:rsidRPr="00F92512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F92512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F92512" w:rsidRPr="00F9251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Подходът за обновяване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включва:</w:t>
      </w:r>
      <w:r w:rsidR="00CB3B4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634B6161" w14:textId="77777777" w:rsidR="00C24188" w:rsidRPr="008C7F80" w:rsidRDefault="00367003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lang w:val="bg-BG"/>
        </w:rPr>
        <w:t>- пълно запазване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геом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етрията на настоящото положение,</w:t>
      </w:r>
    </w:p>
    <w:p w14:paraId="5DE3B2CF" w14:textId="77777777" w:rsidR="00C24188" w:rsidRPr="008C7F80" w:rsidRDefault="00367003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lang w:val="bg-BG"/>
        </w:rPr>
        <w:t>- п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од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мяна на бордюрите с нови, </w:t>
      </w:r>
      <w:r w:rsidR="00AB4213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както и 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подмяна на</w:t>
      </w:r>
      <w:r w:rsidR="00AB4213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съществуващи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циментови плочи,</w:t>
      </w:r>
    </w:p>
    <w:p w14:paraId="034F909C" w14:textId="77777777" w:rsidR="00C24188" w:rsidRPr="008C7F80" w:rsidRDefault="00367003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- нови </w:t>
      </w:r>
      <w:r w:rsidRPr="008C7F80">
        <w:rPr>
          <w:rFonts w:ascii="Times New Roman" w:eastAsia="Calibri" w:hAnsi="Times New Roman"/>
          <w:i/>
          <w:sz w:val="24"/>
          <w:szCs w:val="24"/>
          <w:lang w:val="bg-BG"/>
        </w:rPr>
        <w:t>фасади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на озеленените каскадни стен</w:t>
      </w:r>
      <w:r w:rsidR="00AB4213" w:rsidRPr="008C7F80">
        <w:rPr>
          <w:rFonts w:ascii="Times New Roman" w:eastAsia="Calibri" w:hAnsi="Times New Roman"/>
          <w:sz w:val="24"/>
          <w:szCs w:val="24"/>
          <w:lang w:val="bg-BG"/>
        </w:rPr>
        <w:t>и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,</w:t>
      </w:r>
    </w:p>
    <w:p w14:paraId="1E6B693F" w14:textId="77777777" w:rsidR="00C24188" w:rsidRPr="008C7F80" w:rsidRDefault="00367003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lang w:val="bg-BG"/>
        </w:rPr>
        <w:t>- о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формяне на съществуващите стоманобетонни подпорни</w:t>
      </w:r>
      <w:r w:rsidRPr="008C7F80">
        <w:t xml:space="preserve">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стени,</w:t>
      </w:r>
    </w:p>
    <w:p w14:paraId="19B14EB0" w14:textId="77777777" w:rsidR="00C24188" w:rsidRPr="008C7F80" w:rsidRDefault="00367003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- нови рампи, 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стоманобетон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ова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конструкция, с </w:t>
      </w:r>
      <w:r w:rsidR="00C24188" w:rsidRPr="008C7F80">
        <w:rPr>
          <w:rFonts w:ascii="Times New Roman" w:eastAsia="Calibri" w:hAnsi="Times New Roman"/>
          <w:sz w:val="24"/>
          <w:szCs w:val="24"/>
          <w:lang w:val="bg-BG"/>
        </w:rPr>
        <w:t>настилка от клинкерни павета.</w:t>
      </w:r>
    </w:p>
    <w:p w14:paraId="42247447" w14:textId="77777777" w:rsidR="00294B0F" w:rsidRPr="00294B0F" w:rsidRDefault="00294B0F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highlight w:val="green"/>
          <w:u w:val="single"/>
          <w:lang w:val="bg-BG"/>
        </w:rPr>
      </w:pPr>
    </w:p>
    <w:p w14:paraId="0B8DA66E" w14:textId="77777777" w:rsidR="00C24188" w:rsidRPr="008C7F80" w:rsidRDefault="00C24188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u w:val="single"/>
          <w:lang w:val="bg-BG"/>
        </w:rPr>
        <w:t>Зона 3</w:t>
      </w:r>
      <w:r w:rsidR="00F92512">
        <w:rPr>
          <w:rFonts w:ascii="Times New Roman" w:eastAsia="Calibri" w:hAnsi="Times New Roman"/>
          <w:sz w:val="24"/>
          <w:szCs w:val="24"/>
          <w:u w:val="single"/>
          <w:lang w:val="bg-BG"/>
        </w:rPr>
        <w:t>,</w:t>
      </w:r>
      <w:r w:rsidR="00F92512" w:rsidRP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>с площ 4 990 м</w:t>
      </w:r>
      <w:r w:rsidR="00F92512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обхва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ща участъка между моста по ул.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Захар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>и Стоянов</w:t>
      </w:r>
      <w:r w:rsidR="0072480A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и новопроектирания дънен праг, </w:t>
      </w:r>
      <w:r w:rsidR="00844022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по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проект от 2022</w:t>
      </w:r>
      <w:r w:rsidR="00367003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г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294B0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="00294B0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се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предвижда укрепване на брега чрез заскаляване и откос, оформен с геоклетки, изпълнени</w:t>
      </w:r>
      <w:r w:rsidR="0072480A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с</w:t>
      </w:r>
      <w:r w:rsidR="00294B0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хумус, покрити с биорогозки с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подходяща озеле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нителна смес. </w:t>
      </w:r>
      <w:r w:rsidR="00844022" w:rsidRPr="008C7F80">
        <w:rPr>
          <w:rFonts w:ascii="Times New Roman" w:eastAsia="Calibri" w:hAnsi="Times New Roman"/>
          <w:sz w:val="24"/>
          <w:szCs w:val="24"/>
          <w:lang w:val="bg-BG"/>
        </w:rPr>
        <w:t>Предвид заливаемостта на зоната, а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лея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>та</w:t>
      </w:r>
      <w:r w:rsidR="00E63E30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, свързана с ул. </w:t>
      </w:r>
      <w:r w:rsidR="00294B0F" w:rsidRPr="008C7F80">
        <w:rPr>
          <w:rFonts w:ascii="Times New Roman" w:eastAsia="Calibri" w:hAnsi="Times New Roman"/>
          <w:sz w:val="24"/>
          <w:szCs w:val="24"/>
          <w:lang w:val="bg-BG"/>
        </w:rPr>
        <w:t>Г.С.Раковски,</w:t>
      </w:r>
      <w:r w:rsidR="00E63E30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е решена с настилка от геоклетки, и</w:t>
      </w:r>
      <w:r w:rsidR="00294B0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зпълнени с дребен филц. 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>В зоната се п</w:t>
      </w:r>
      <w:r w:rsidR="00C87B9F" w:rsidRPr="008C7F80">
        <w:rPr>
          <w:rFonts w:ascii="Times New Roman" w:eastAsia="Calibri" w:hAnsi="Times New Roman"/>
          <w:sz w:val="24"/>
          <w:szCs w:val="24"/>
          <w:lang w:val="bg-BG"/>
        </w:rPr>
        <w:t>редвижда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помпена ст</w:t>
      </w:r>
      <w:r w:rsidR="00294B0F" w:rsidRPr="008C7F80">
        <w:rPr>
          <w:rFonts w:ascii="Times New Roman" w:eastAsia="Calibri" w:hAnsi="Times New Roman"/>
          <w:sz w:val="24"/>
          <w:szCs w:val="24"/>
          <w:lang w:val="bg-BG"/>
        </w:rPr>
        <w:t>анция към канализацията на ул.</w:t>
      </w:r>
      <w:r w:rsidR="00C87B9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294B0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Захари Стоянов и </w:t>
      </w:r>
      <w:r w:rsidR="00C87B9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ул. Тодор Петков, която ще се изпълни като капсула от високоплътен полиетилен. 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Чрез </w:t>
      </w:r>
      <w:r w:rsidR="00844022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нея </w:t>
      </w:r>
      <w:r w:rsidR="00C87B9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ще се предотврати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изливане </w:t>
      </w:r>
      <w:r w:rsidR="00C87B9F" w:rsidRPr="008C7F80">
        <w:rPr>
          <w:rFonts w:ascii="Times New Roman" w:eastAsia="Calibri" w:hAnsi="Times New Roman"/>
          <w:sz w:val="24"/>
          <w:szCs w:val="24"/>
          <w:lang w:val="bg-BG"/>
        </w:rPr>
        <w:t>на смесен поток отпадъчни води</w:t>
      </w:r>
      <w:r w:rsidR="008653B9" w:rsidRPr="008C7F80">
        <w:t xml:space="preserve"> 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>в реката</w:t>
      </w:r>
      <w:r w:rsidR="00844022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. Предвиденият в зоната </w:t>
      </w:r>
      <w:r w:rsidR="00E63E30" w:rsidRPr="008C7F80">
        <w:rPr>
          <w:rFonts w:ascii="Times New Roman" w:eastAsia="Calibri" w:hAnsi="Times New Roman"/>
          <w:sz w:val="24"/>
          <w:szCs w:val="24"/>
          <w:lang w:val="bg-BG"/>
        </w:rPr>
        <w:t>дънен праг</w:t>
      </w:r>
      <w:r w:rsidR="00844022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е с ц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>ел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успокояване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на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х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идравличните показатели 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на реката </w:t>
      </w:r>
      <w:r w:rsidR="00E63E30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в този участък, защита на 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>кориги</w:t>
      </w:r>
      <w:r w:rsidR="00844022" w:rsidRPr="008C7F80">
        <w:rPr>
          <w:rFonts w:ascii="Times New Roman" w:eastAsia="Calibri" w:hAnsi="Times New Roman"/>
          <w:sz w:val="24"/>
          <w:szCs w:val="24"/>
          <w:lang w:val="bg-BG"/>
        </w:rPr>
        <w:t>р</w:t>
      </w:r>
      <w:r w:rsidR="008653B9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аните </w:t>
      </w:r>
      <w:r w:rsidR="00E63E30" w:rsidRPr="008C7F80">
        <w:rPr>
          <w:rFonts w:ascii="Times New Roman" w:eastAsia="Calibri" w:hAnsi="Times New Roman"/>
          <w:sz w:val="24"/>
          <w:szCs w:val="24"/>
          <w:lang w:val="bg-BG"/>
        </w:rPr>
        <w:t>брегове и защита на гр.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Троя</w:t>
      </w:r>
      <w:r w:rsidR="00E63E30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н от наводнение.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Предвидените в ИП дейности по почистване на речното корито включват изкореняване на дървесна и храстовидна растителност, промиване на кореновата система от речна баластра, разриване и прибутва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не на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речна баластра и наноси</w:t>
      </w:r>
      <w:r w:rsidR="001D7F49" w:rsidRPr="008C7F80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съгл</w:t>
      </w:r>
      <w:r w:rsidR="001D7F49" w:rsidRPr="008C7F80">
        <w:rPr>
          <w:rFonts w:ascii="Times New Roman" w:eastAsia="Calibri" w:hAnsi="Times New Roman"/>
          <w:sz w:val="24"/>
          <w:szCs w:val="24"/>
          <w:lang w:val="bg-BG"/>
        </w:rPr>
        <w:t>асно проектното ниво и характер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н</w:t>
      </w:r>
      <w:r w:rsidR="001D7F49" w:rsidRPr="008C7F80">
        <w:rPr>
          <w:rFonts w:ascii="Times New Roman" w:eastAsia="Calibri" w:hAnsi="Times New Roman"/>
          <w:sz w:val="24"/>
          <w:szCs w:val="24"/>
          <w:lang w:val="bg-BG"/>
        </w:rPr>
        <w:t>ия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напречен профил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на разглеждания участък. С ИП н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е се предвижда извозване на наноси/речна баластра извън границите на водното тяло. Не се предвиждат дейности различни</w:t>
      </w:r>
      <w:r w:rsidR="001D7F49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от избраните мерки за „сиво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зелени“ решения, предмет на ИП.</w:t>
      </w:r>
    </w:p>
    <w:p w14:paraId="54368D3F" w14:textId="77777777" w:rsidR="00F4424B" w:rsidRPr="00F4424B" w:rsidRDefault="00F4424B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highlight w:val="yellow"/>
          <w:lang w:val="bg-BG"/>
        </w:rPr>
      </w:pPr>
    </w:p>
    <w:p w14:paraId="4BD58812" w14:textId="77777777" w:rsidR="00C24188" w:rsidRPr="008C7F80" w:rsidRDefault="00C24188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u w:val="single"/>
          <w:lang w:val="bg-BG"/>
        </w:rPr>
        <w:lastRenderedPageBreak/>
        <w:t>Зона 4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, с </w:t>
      </w:r>
      <w:r w:rsidR="00F92512" w:rsidRPr="00F92512">
        <w:rPr>
          <w:rFonts w:ascii="Times New Roman" w:eastAsia="Calibri" w:hAnsi="Times New Roman"/>
          <w:sz w:val="24"/>
          <w:szCs w:val="24"/>
          <w:lang w:val="bg-BG"/>
        </w:rPr>
        <w:t>площ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9 930 </w:t>
      </w:r>
      <w:r w:rsidR="00F92512" w:rsidRPr="00F92512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F92512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е в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участъка между бъдещия дънен праг и моста при „Витекс“. Понастоящем </w:t>
      </w:r>
      <w:r w:rsidR="008C7F80">
        <w:rPr>
          <w:rFonts w:ascii="Times New Roman" w:eastAsia="Calibri" w:hAnsi="Times New Roman"/>
          <w:sz w:val="24"/>
          <w:szCs w:val="24"/>
          <w:lang w:val="bg-BG"/>
        </w:rPr>
        <w:t xml:space="preserve">зоната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в естественото си състояние </w:t>
      </w:r>
      <w:r w:rsidR="008C7F80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8C7F80">
        <w:rPr>
          <w:rFonts w:ascii="Times New Roman" w:eastAsia="Calibri" w:hAnsi="Times New Roman"/>
          <w:sz w:val="24"/>
          <w:szCs w:val="24"/>
          <w:lang w:val="bg-BG"/>
        </w:rPr>
        <w:t>на спонтанно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израс</w:t>
      </w:r>
      <w:r w:rsidR="006C41BF" w:rsidRPr="008C7F80">
        <w:rPr>
          <w:rFonts w:ascii="Times New Roman" w:eastAsia="Calibri" w:hAnsi="Times New Roman"/>
          <w:sz w:val="24"/>
          <w:szCs w:val="24"/>
          <w:lang w:val="bg-BG"/>
        </w:rPr>
        <w:t>на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ли </w:t>
      </w:r>
      <w:r w:rsidR="008C7F80">
        <w:rPr>
          <w:rFonts w:ascii="Times New Roman" w:eastAsia="Calibri" w:hAnsi="Times New Roman"/>
          <w:sz w:val="24"/>
          <w:szCs w:val="24"/>
          <w:lang w:val="bg-BG"/>
        </w:rPr>
        <w:t>храсти,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дървета</w:t>
      </w:r>
      <w:r w:rsidR="008C7F80">
        <w:rPr>
          <w:rFonts w:ascii="Times New Roman" w:eastAsia="Calibri" w:hAnsi="Times New Roman"/>
          <w:sz w:val="24"/>
          <w:szCs w:val="24"/>
          <w:lang w:val="bg-BG"/>
        </w:rPr>
        <w:t xml:space="preserve"> и друга растителност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. Територията е недостъпна в </w:t>
      </w:r>
      <w:r w:rsidR="00F4424B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по-голямата си част. </w:t>
      </w:r>
      <w:r w:rsidR="006C41B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="006C41BF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се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предвижда оформяне на речния бряг чрез комбинаци</w:t>
      </w:r>
      <w:r w:rsidR="00B60B67" w:rsidRPr="008C7F80">
        <w:rPr>
          <w:rFonts w:ascii="Times New Roman" w:eastAsia="Calibri" w:hAnsi="Times New Roman"/>
          <w:sz w:val="24"/>
          <w:szCs w:val="24"/>
          <w:lang w:val="bg-BG"/>
        </w:rPr>
        <w:t>я от зелени и сивозелени мерки: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заскаляване и откос към водата, оформен чрез геоклетки, покрити със затревени биорогозки, както и обособяване на алея. Нивелетата на алеята максимално следва съществуващия терен като надлъжният наклон</w:t>
      </w:r>
      <w:r w:rsidR="00B60B67" w:rsidRPr="008C7F80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с изключение на последния участък</w:t>
      </w:r>
      <w:r w:rsidR="00B60B67" w:rsidRPr="008C7F80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е под 5%. ИП предвижда устройване на кучешка площадка от две ч</w:t>
      </w:r>
      <w:r w:rsidR="006C41BF" w:rsidRPr="008C7F80">
        <w:rPr>
          <w:rFonts w:ascii="Times New Roman" w:eastAsia="Calibri" w:hAnsi="Times New Roman"/>
          <w:sz w:val="24"/>
          <w:szCs w:val="24"/>
          <w:lang w:val="bg-BG"/>
        </w:rPr>
        <w:t>асти. Предвид на това, че зоната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е изцяло заливаема, по алеята не се предвижда разполагане на елементи на градското обзавеждане и на осветителни тела. Осветителни</w:t>
      </w:r>
      <w:r w:rsidR="00EF50CB">
        <w:rPr>
          <w:rFonts w:ascii="Times New Roman" w:eastAsia="Calibri" w:hAnsi="Times New Roman"/>
          <w:sz w:val="24"/>
          <w:szCs w:val="24"/>
          <w:lang w:val="bg-BG"/>
        </w:rPr>
        <w:t>те тела ще се разположат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по високата </w:t>
      </w:r>
      <w:r w:rsidR="00B60B67" w:rsidRPr="008C7F80">
        <w:rPr>
          <w:rFonts w:ascii="Times New Roman" w:eastAsia="Calibri" w:hAnsi="Times New Roman"/>
          <w:sz w:val="24"/>
          <w:szCs w:val="24"/>
          <w:lang w:val="bg-BG"/>
        </w:rPr>
        <w:t>част на брег</w:t>
      </w:r>
      <w:r w:rsidR="0028301C">
        <w:rPr>
          <w:rFonts w:ascii="Times New Roman" w:eastAsia="Calibri" w:hAnsi="Times New Roman"/>
          <w:sz w:val="24"/>
          <w:szCs w:val="24"/>
          <w:lang w:val="bg-BG"/>
        </w:rPr>
        <w:t>а</w:t>
      </w:r>
      <w:r w:rsidR="008C7F80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B60B67"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в близост до ул. Г. С. Раковски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59D200BD" w14:textId="77777777" w:rsidR="006C41BF" w:rsidRPr="00B60B67" w:rsidRDefault="006C41BF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highlight w:val="green"/>
          <w:lang w:val="bg-BG"/>
        </w:rPr>
      </w:pPr>
    </w:p>
    <w:p w14:paraId="68734992" w14:textId="77777777" w:rsidR="00C24188" w:rsidRDefault="00C24188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7F80">
        <w:rPr>
          <w:rFonts w:ascii="Times New Roman" w:eastAsia="Calibri" w:hAnsi="Times New Roman"/>
          <w:sz w:val="24"/>
          <w:szCs w:val="24"/>
          <w:u w:val="single"/>
          <w:lang w:val="bg-BG"/>
        </w:rPr>
        <w:t>Зона 5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 xml:space="preserve"> е ситуирана на левия бряг на реката, в южната му част, и обхваща благоустроения участък между въжения мост „Дъскотина“ и моста при „Витекс“. </w:t>
      </w:r>
      <w:r w:rsidR="0028301C" w:rsidRPr="0028301C">
        <w:rPr>
          <w:rFonts w:ascii="Times New Roman" w:eastAsia="Calibri" w:hAnsi="Times New Roman"/>
          <w:sz w:val="24"/>
          <w:szCs w:val="24"/>
          <w:lang w:val="bg-BG"/>
        </w:rPr>
        <w:t>Тази зона е обособена като самостоятелен, постоянно използван мини па</w:t>
      </w:r>
      <w:r w:rsidR="0028301C">
        <w:rPr>
          <w:rFonts w:ascii="Times New Roman" w:eastAsia="Calibri" w:hAnsi="Times New Roman"/>
          <w:sz w:val="24"/>
          <w:szCs w:val="24"/>
          <w:lang w:val="bg-BG"/>
        </w:rPr>
        <w:t xml:space="preserve">рк. Площта на зоната е 3 300 </w:t>
      </w:r>
      <w:r w:rsidR="0028301C" w:rsidRPr="0028301C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28301C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28301C" w:rsidRPr="0028301C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28301C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ИП предвижда запазване на геометрията на алеите, подмяна на бордюрите и регенериране на съществуващата асфалтова настилка. В зоната ще бъде изградена нова детска площадка</w:t>
      </w:r>
      <w:r w:rsidR="001A7A00" w:rsidRPr="008C7F80">
        <w:rPr>
          <w:rFonts w:ascii="Times New Roman" w:eastAsia="Calibri" w:hAnsi="Times New Roman"/>
          <w:sz w:val="24"/>
          <w:szCs w:val="24"/>
          <w:lang w:val="bg-BG"/>
        </w:rPr>
        <w:t>, в северната част на която е ситуирано мини кафе - павилион</w:t>
      </w:r>
      <w:r w:rsidRPr="008C7F80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29DA49FF" w14:textId="77777777" w:rsidR="0028301C" w:rsidRPr="0028301C" w:rsidRDefault="0028301C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36557AF4" w14:textId="77777777" w:rsidR="0028301C" w:rsidRDefault="0028301C" w:rsidP="00C241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В рамките на ИП</w:t>
      </w:r>
      <w:r w:rsidRPr="0028301C">
        <w:rPr>
          <w:rFonts w:ascii="Times New Roman" w:eastAsia="Calibri" w:hAnsi="Times New Roman"/>
          <w:sz w:val="24"/>
          <w:szCs w:val="24"/>
          <w:lang w:val="bg-BG"/>
        </w:rPr>
        <w:t xml:space="preserve"> ще бъдат поставени </w:t>
      </w:r>
      <w:r>
        <w:rPr>
          <w:rFonts w:ascii="Times New Roman" w:eastAsia="Calibri" w:hAnsi="Times New Roman"/>
          <w:sz w:val="24"/>
          <w:szCs w:val="24"/>
          <w:lang w:val="bg-BG"/>
        </w:rPr>
        <w:t>три чешми (фонтанки), в зони 1, 3 и 5, които ще се захранят от съществуващи и възстановени отклонения от уличн</w:t>
      </w:r>
      <w:r w:rsidR="003572AA">
        <w:rPr>
          <w:rFonts w:ascii="Times New Roman" w:eastAsia="Calibri" w:hAnsi="Times New Roman"/>
          <w:sz w:val="24"/>
          <w:szCs w:val="24"/>
          <w:lang w:val="bg-BG"/>
        </w:rPr>
        <w:t>ия</w:t>
      </w:r>
      <w:r w:rsidRPr="0028301C">
        <w:rPr>
          <w:rFonts w:ascii="Times New Roman" w:eastAsia="Calibri" w:hAnsi="Times New Roman"/>
          <w:sz w:val="24"/>
          <w:szCs w:val="24"/>
          <w:lang w:val="bg-BG"/>
        </w:rPr>
        <w:t xml:space="preserve"> водопровод.</w:t>
      </w:r>
    </w:p>
    <w:p w14:paraId="085AA8C7" w14:textId="77777777" w:rsidR="001A7A00" w:rsidRPr="001A7A00" w:rsidRDefault="001A7A00" w:rsidP="001A7A0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A7A00">
        <w:rPr>
          <w:rFonts w:ascii="Times New Roman" w:eastAsia="Calibri" w:hAnsi="Times New Roman"/>
          <w:sz w:val="24"/>
          <w:szCs w:val="24"/>
          <w:lang w:val="bg-BG"/>
        </w:rPr>
        <w:t xml:space="preserve">В обхвата на разработката няма елементи на културно историческото наследство. </w:t>
      </w:r>
    </w:p>
    <w:p w14:paraId="19098E5F" w14:textId="77777777" w:rsidR="00AF6E23" w:rsidRPr="00AF6E23" w:rsidRDefault="00AF6E23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1EA78F35" w14:textId="77777777" w:rsidR="00786A06" w:rsidRDefault="00AF6E23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AF6E23">
        <w:rPr>
          <w:rFonts w:ascii="Times New Roman" w:eastAsia="Calibri" w:hAnsi="Times New Roman"/>
          <w:sz w:val="24"/>
          <w:szCs w:val="24"/>
          <w:lang w:val="bg-BG"/>
        </w:rPr>
        <w:t>Съгласно становище</w:t>
      </w:r>
      <w:r w:rsidR="002078A7">
        <w:rPr>
          <w:rFonts w:ascii="Times New Roman" w:eastAsia="Calibri" w:hAnsi="Times New Roman"/>
          <w:sz w:val="24"/>
          <w:szCs w:val="24"/>
          <w:lang w:val="bg-BG"/>
        </w:rPr>
        <w:t xml:space="preserve"> на БДДР Плевен с изх. № ПУ-01-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>3</w:t>
      </w:r>
      <w:r w:rsidR="002078A7">
        <w:rPr>
          <w:rFonts w:ascii="Times New Roman" w:eastAsia="Calibri" w:hAnsi="Times New Roman"/>
          <w:sz w:val="24"/>
          <w:szCs w:val="24"/>
          <w:lang w:val="bg-BG"/>
        </w:rPr>
        <w:t>51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2078A7">
        <w:rPr>
          <w:rFonts w:ascii="Times New Roman" w:eastAsia="Calibri" w:hAnsi="Times New Roman"/>
          <w:sz w:val="24"/>
          <w:szCs w:val="24"/>
          <w:lang w:val="bg-BG"/>
        </w:rPr>
        <w:t>1/22.04</w:t>
      </w:r>
      <w:r w:rsidR="00786A06">
        <w:rPr>
          <w:rFonts w:ascii="Times New Roman" w:eastAsia="Calibri" w:hAnsi="Times New Roman"/>
          <w:sz w:val="24"/>
          <w:szCs w:val="24"/>
          <w:lang w:val="bg-BG"/>
        </w:rPr>
        <w:t>.2026 г., наш рег. № АО-1844-4/22.04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 xml:space="preserve">.2026 г., </w:t>
      </w:r>
      <w:r w:rsidR="00786A06">
        <w:rPr>
          <w:rFonts w:ascii="Times New Roman" w:eastAsia="Calibri" w:hAnsi="Times New Roman"/>
          <w:sz w:val="24"/>
          <w:szCs w:val="24"/>
          <w:lang w:val="bg-BG"/>
        </w:rPr>
        <w:t>не се очаква реализацията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 xml:space="preserve"> на ИП: „</w:t>
      </w:r>
      <w:r w:rsidR="00786A06" w:rsidRPr="00786A06">
        <w:rPr>
          <w:rFonts w:ascii="Times New Roman" w:eastAsia="Calibri" w:hAnsi="Times New Roman"/>
          <w:sz w:val="24"/>
          <w:szCs w:val="24"/>
          <w:lang w:val="bg-BG"/>
        </w:rPr>
        <w:t>Корекция на р. Бели Осъм и изграждане на зони за обществено ползване в участъка от моста при „Витекс“ до мост при Централен кооперативен пазар, гр. Троян</w:t>
      </w:r>
      <w:r w:rsidR="00786A06">
        <w:rPr>
          <w:rFonts w:ascii="Times New Roman" w:eastAsia="Calibri" w:hAnsi="Times New Roman"/>
          <w:sz w:val="24"/>
          <w:szCs w:val="24"/>
          <w:lang w:val="bg-BG"/>
        </w:rPr>
        <w:t xml:space="preserve">“ 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>да окаже негативно въздействие върху водите и водните екосистеми</w:t>
      </w:r>
      <w:r w:rsidR="00FB7650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11411">
        <w:rPr>
          <w:rFonts w:ascii="Times New Roman" w:eastAsia="Calibri" w:hAnsi="Times New Roman"/>
          <w:sz w:val="24"/>
          <w:szCs w:val="24"/>
          <w:lang w:val="bg-BG"/>
        </w:rPr>
        <w:t xml:space="preserve">и 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 w:rsidRPr="00AF6E23">
        <w:rPr>
          <w:rFonts w:ascii="Times New Roman" w:eastAsia="Calibri" w:hAnsi="Times New Roman"/>
          <w:b/>
          <w:sz w:val="24"/>
          <w:szCs w:val="24"/>
          <w:lang w:val="bg-BG"/>
        </w:rPr>
        <w:t>допустимо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 xml:space="preserve"> спрямо ПУРБ и ПУРН в Дунавски район за периода 2022 - 2027 г., спрямо Закона за водите и наредбите към него, при спазване на мерките и законовите изисквания, посочени в т. 1.1.5 и т. 2 от становището</w:t>
      </w:r>
      <w:r w:rsidR="00786A06">
        <w:rPr>
          <w:rFonts w:ascii="Times New Roman" w:eastAsia="Calibri" w:hAnsi="Times New Roman"/>
          <w:sz w:val="24"/>
          <w:szCs w:val="24"/>
          <w:lang w:val="bg-BG"/>
        </w:rPr>
        <w:t>, в т. ч</w:t>
      </w:r>
      <w:r w:rsidRPr="00AF6E23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786A06">
        <w:rPr>
          <w:rFonts w:ascii="Times New Roman" w:eastAsia="Calibri" w:hAnsi="Times New Roman"/>
          <w:sz w:val="24"/>
          <w:szCs w:val="24"/>
          <w:lang w:val="bg-BG"/>
        </w:rPr>
        <w:t>:</w:t>
      </w:r>
    </w:p>
    <w:p w14:paraId="1D2D9CAD" w14:textId="77777777" w:rsidR="00786A06" w:rsidRPr="00786A06" w:rsidRDefault="00786A06" w:rsidP="00786A06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>изис</w:t>
      </w:r>
      <w:r>
        <w:rPr>
          <w:rFonts w:ascii="Times New Roman" w:eastAsia="Calibri" w:hAnsi="Times New Roman"/>
          <w:sz w:val="24"/>
          <w:szCs w:val="24"/>
          <w:lang w:val="bg-BG"/>
        </w:rPr>
        <w:t>кванията на Глава четвърта от Закона за водите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 xml:space="preserve"> и на Наредбата за ползването на повърхностните води;</w:t>
      </w:r>
    </w:p>
    <w:p w14:paraId="79E06A11" w14:textId="77777777" w:rsidR="00786A06" w:rsidRDefault="00786A06" w:rsidP="00786A06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>спазване на забраните на чл. 134 и чл. 143, т. 1 от Закона за водите.</w:t>
      </w:r>
    </w:p>
    <w:p w14:paraId="31520A7C" w14:textId="77777777" w:rsidR="00786A06" w:rsidRDefault="00786A06" w:rsidP="00786A06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786A06">
        <w:rPr>
          <w:rFonts w:ascii="Times New Roman" w:eastAsia="Calibri" w:hAnsi="Times New Roman"/>
          <w:sz w:val="24"/>
          <w:szCs w:val="24"/>
          <w:lang w:val="bg-BG"/>
        </w:rPr>
        <w:t xml:space="preserve">Предвидените в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разглежданото 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>ИП дейности са в изпълнение на мярка М33-В14а</w:t>
      </w:r>
      <w:r>
        <w:rPr>
          <w:rFonts w:ascii="Times New Roman" w:eastAsia="Calibri" w:hAnsi="Times New Roman"/>
          <w:sz w:val="24"/>
          <w:szCs w:val="24"/>
          <w:lang w:val="bg-BG"/>
        </w:rPr>
        <w:t>: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 xml:space="preserve"> „Отстраняване на тиня, наноси и на запушвания на речните легла“ и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мярка 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 xml:space="preserve">M33-B22a: </w:t>
      </w:r>
      <w:r>
        <w:rPr>
          <w:rFonts w:ascii="Times New Roman" w:eastAsia="Calibri" w:hAnsi="Times New Roman"/>
          <w:sz w:val="24"/>
          <w:szCs w:val="24"/>
          <w:lang w:val="bg-BG"/>
        </w:rPr>
        <w:t>„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>Рехабилитация или надграждане на съществуващи защитни стени или диги с допълни</w:t>
      </w:r>
      <w:r>
        <w:rPr>
          <w:rFonts w:ascii="Times New Roman" w:eastAsia="Calibri" w:hAnsi="Times New Roman"/>
          <w:sz w:val="24"/>
          <w:szCs w:val="24"/>
          <w:lang w:val="bg-BG"/>
        </w:rPr>
        <w:t>-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>телни елементи на зелена инфраструктура.</w:t>
      </w:r>
    </w:p>
    <w:p w14:paraId="3368F7B6" w14:textId="77777777" w:rsidR="00AF6E23" w:rsidRDefault="00786A06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Становището</w:t>
      </w:r>
      <w:r w:rsidR="00AF6E23" w:rsidRPr="00AF6E2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786A06">
        <w:rPr>
          <w:rFonts w:ascii="Times New Roman" w:eastAsia="Calibri" w:hAnsi="Times New Roman"/>
          <w:sz w:val="24"/>
          <w:szCs w:val="24"/>
          <w:lang w:val="bg-BG"/>
        </w:rPr>
        <w:t xml:space="preserve">на БДДР </w:t>
      </w:r>
      <w:r w:rsidR="00AF6E23" w:rsidRPr="00AF6E23">
        <w:rPr>
          <w:rFonts w:ascii="Times New Roman" w:eastAsia="Calibri" w:hAnsi="Times New Roman"/>
          <w:sz w:val="24"/>
          <w:szCs w:val="24"/>
          <w:lang w:val="bg-BG"/>
        </w:rPr>
        <w:t>е пуб</w:t>
      </w:r>
      <w:r>
        <w:rPr>
          <w:rFonts w:ascii="Times New Roman" w:eastAsia="Calibri" w:hAnsi="Times New Roman"/>
          <w:sz w:val="24"/>
          <w:szCs w:val="24"/>
          <w:lang w:val="bg-BG"/>
        </w:rPr>
        <w:t>ликувано на интернет страница на адрес</w:t>
      </w:r>
      <w:r w:rsidR="00AF6E23" w:rsidRPr="00AF6E23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hyperlink r:id="rId9" w:history="1">
        <w:r w:rsidR="00AF6E23" w:rsidRPr="00DB6A03">
          <w:rPr>
            <w:rStyle w:val="a6"/>
            <w:rFonts w:ascii="Times New Roman" w:eastAsia="Calibri" w:hAnsi="Times New Roman"/>
            <w:sz w:val="24"/>
            <w:szCs w:val="24"/>
            <w:lang w:val="bg-BG"/>
          </w:rPr>
          <w:t>https://www.bd-dunav.bg/content/stanovishta-za-dopustimost/</w:t>
        </w:r>
      </w:hyperlink>
      <w:r w:rsidR="00AF6E23" w:rsidRPr="00AF6E23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5CF3D197" w14:textId="77777777" w:rsidR="00AF6E23" w:rsidRPr="00AF6E23" w:rsidRDefault="00AF6E23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10BC6AD8" w14:textId="77777777" w:rsidR="003572AA" w:rsidRDefault="003572AA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Описаното ИП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попада в обхвата на чл. 93, ал. 1, т. 2 от ЗООС и представлява разширение на инвестиционно предложение самостоятелно попадащо в т. 10, буква м) (доп. ДВ, бр. 12/ 2017 г.) крайбрежна дейност за борба с ерозията и крайбрежни съоръжения, които водят до изменение на бреговата линия, като изграждане на диги, вълноломи и други защитни морски съоръжения,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с изключение на ремонт и реконструкция на тези съоръжения</w:t>
      </w:r>
      <w:r w:rsidR="00EF50CB">
        <w:rPr>
          <w:rFonts w:ascii="Times New Roman" w:eastAsia="Calibri" w:hAnsi="Times New Roman"/>
          <w:b/>
          <w:sz w:val="24"/>
          <w:szCs w:val="24"/>
          <w:lang w:val="bg-BG"/>
        </w:rPr>
        <w:t xml:space="preserve"> и т. 10 буква б) (изм. ДВ, бр. 6</w:t>
      </w:r>
      <w:r w:rsidR="0092699F">
        <w:rPr>
          <w:rFonts w:ascii="Times New Roman" w:eastAsia="Calibri" w:hAnsi="Times New Roman"/>
          <w:b/>
          <w:sz w:val="24"/>
          <w:szCs w:val="24"/>
          <w:lang w:val="bg-BG"/>
        </w:rPr>
        <w:t xml:space="preserve">2/ </w:t>
      </w:r>
      <w:r w:rsidR="00EF50CB">
        <w:rPr>
          <w:rFonts w:ascii="Times New Roman" w:eastAsia="Calibri" w:hAnsi="Times New Roman"/>
          <w:b/>
          <w:sz w:val="24"/>
          <w:szCs w:val="24"/>
          <w:lang w:val="bg-BG"/>
        </w:rPr>
        <w:t>2015</w:t>
      </w:r>
      <w:r w:rsidR="00EF50CB" w:rsidRPr="00EF50CB">
        <w:rPr>
          <w:rFonts w:ascii="Times New Roman" w:eastAsia="Calibri" w:hAnsi="Times New Roman"/>
          <w:b/>
          <w:sz w:val="24"/>
          <w:szCs w:val="24"/>
          <w:lang w:val="bg-BG"/>
        </w:rPr>
        <w:t xml:space="preserve"> г.)</w:t>
      </w:r>
      <w:r w:rsidR="00EF50CB">
        <w:rPr>
          <w:rFonts w:ascii="Times New Roman" w:eastAsia="Calibri" w:hAnsi="Times New Roman"/>
          <w:b/>
          <w:sz w:val="24"/>
          <w:szCs w:val="24"/>
          <w:lang w:val="bg-BG"/>
        </w:rPr>
        <w:t xml:space="preserve"> за урба</w:t>
      </w:r>
      <w:r w:rsidR="0092699F">
        <w:rPr>
          <w:rFonts w:ascii="Times New Roman" w:eastAsia="Calibri" w:hAnsi="Times New Roman"/>
          <w:b/>
          <w:sz w:val="24"/>
          <w:szCs w:val="24"/>
          <w:lang w:val="bg-BG"/>
        </w:rPr>
        <w:t>-</w:t>
      </w:r>
      <w:r w:rsidR="00EF50CB">
        <w:rPr>
          <w:rFonts w:ascii="Times New Roman" w:eastAsia="Calibri" w:hAnsi="Times New Roman"/>
          <w:b/>
          <w:sz w:val="24"/>
          <w:szCs w:val="24"/>
          <w:lang w:val="bg-BG"/>
        </w:rPr>
        <w:t>низирано развитие</w:t>
      </w:r>
      <w:r w:rsidR="0092699F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Приложение № 2 към чл. 93, ал. 1,  т. 1 и т. 2 на Закона за опазване на околната среда (ЗООС)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и подлежи на преценяване необходимостта от ОВОС</w:t>
      </w:r>
      <w:r w:rsidR="0092699F">
        <w:rPr>
          <w:rFonts w:ascii="Times New Roman" w:eastAsia="Calibri" w:hAnsi="Times New Roman"/>
          <w:sz w:val="24"/>
          <w:szCs w:val="24"/>
          <w:lang w:val="bg-BG"/>
        </w:rPr>
        <w:t>, с компетентен орган РИОСВ -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гр. Плевен.</w:t>
      </w:r>
    </w:p>
    <w:p w14:paraId="275BA3E8" w14:textId="77777777" w:rsidR="00FE535B" w:rsidRPr="00FE535B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01ABC10B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35197A98" w14:textId="77777777" w:rsidR="00DB4728" w:rsidRPr="001616B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Реализацията на ИП не е свързана с изработване на нов или изменение на действащ устройствен план (ПУП или ОУП) по реда на Закона за устройство на територията (ЗУТ).   </w:t>
      </w:r>
    </w:p>
    <w:p w14:paraId="2D80EA85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Pr="001616B0">
        <w:rPr>
          <w:rFonts w:ascii="Times New Roman" w:eastAsia="Calibri" w:hAnsi="Times New Roman"/>
          <w:b/>
          <w:sz w:val="24"/>
          <w:szCs w:val="24"/>
          <w:lang w:val="bg-BG"/>
        </w:rPr>
        <w:t>не попада</w:t>
      </w: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 в обхвата на глава шеста, раздел II от ЗООС и не е необходимо провеждане на процедура за екологична оценка.</w:t>
      </w:r>
    </w:p>
    <w:p w14:paraId="45B1BDDE" w14:textId="77777777" w:rsidR="00DB4728" w:rsidRPr="003572AA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4ECDC769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</w:t>
      </w:r>
      <w:r w:rsidR="004D1AE0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 xml:space="preserve"> на чл. 31 от Закона за биологичното разнообразие:</w:t>
      </w:r>
    </w:p>
    <w:p w14:paraId="4767F836" w14:textId="77777777" w:rsidR="00DB4728" w:rsidRPr="00DB4728" w:rsidRDefault="00DB4728" w:rsidP="00FE535B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ОС) инвестиционното предложение „</w:t>
      </w:r>
      <w:r w:rsidR="003572AA" w:rsidRPr="003572AA">
        <w:rPr>
          <w:rFonts w:ascii="Times New Roman" w:eastAsia="Calibri" w:hAnsi="Times New Roman"/>
          <w:sz w:val="24"/>
          <w:szCs w:val="24"/>
          <w:lang w:val="bg-BG"/>
        </w:rPr>
        <w:t>Корекция на р. Бели Осъм и изграждане на зони за обществено ползване в участъка от моста при „Витекс“ до мост при Централен кооперативен пазар, гр. Троян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ОС, чрез процедура по преценяване необходимостта от ОВОС.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AAA0D20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68C678D6" w14:textId="77777777" w:rsidR="009A4D7C" w:rsidRPr="009A4D7C" w:rsidRDefault="009A4D7C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Pr="009A4D7C">
        <w:rPr>
          <w:rFonts w:ascii="Times New Roman" w:eastAsia="Calibri" w:hAnsi="Times New Roman"/>
          <w:b/>
          <w:sz w:val="24"/>
          <w:szCs w:val="24"/>
          <w:lang w:val="bg-BG"/>
        </w:rPr>
        <w:t>е 255,65 € (считано от 01.01.2026 г.).</w:t>
      </w: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             </w:t>
      </w:r>
    </w:p>
    <w:p w14:paraId="21169F75" w14:textId="77777777" w:rsidR="009A4D7C" w:rsidRPr="009A4D7C" w:rsidRDefault="009A4D7C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9A4D7C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7BF00CB0" w14:textId="77777777" w:rsidR="00DB4728" w:rsidRPr="003572AA" w:rsidRDefault="00DB4728" w:rsidP="00311411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4323BD30" w14:textId="77777777" w:rsidR="00DB4728" w:rsidRPr="00FE535B" w:rsidRDefault="003572AA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ІV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. За провеждане на процедура по преценка необходимостта за извършване на ОВОС е необходимо да представите в РИОСВ Плевен:</w:t>
      </w:r>
    </w:p>
    <w:p w14:paraId="4D1DC104" w14:textId="77777777" w:rsidR="00DB4728" w:rsidRPr="00DB4728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="00DB4728"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0982837C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6EFAD508" w14:textId="77777777" w:rsidR="00DB4728" w:rsidRPr="003572AA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27CB7B75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444C128B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35702C93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2B6AC138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битово водоснабдяване;</w:t>
      </w:r>
    </w:p>
    <w:p w14:paraId="39835590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7E765571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</w:t>
      </w:r>
      <w:r w:rsidR="00AF6E2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Плевен:</w:t>
      </w:r>
    </w:p>
    <w:p w14:paraId="1CB8D1FB" w14:textId="77777777" w:rsidR="00DB4728" w:rsidRPr="00FB765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795C3C75" w14:textId="77777777" w:rsidR="00197E0C" w:rsidRDefault="00197E0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62885022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22771D77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4EB23466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2591028D" w14:textId="77777777" w:rsidR="00DB4728" w:rsidRPr="00FB765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471B985D" w14:textId="77777777" w:rsidR="00DB4728" w:rsidRPr="009A4D7C" w:rsidRDefault="00DB4728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На документа за платена такса, като основание за плащане да се впише и входящия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>номер на Уведомлението за ИП, под който е заведе</w:t>
      </w:r>
      <w:r w:rsidR="003572AA">
        <w:rPr>
          <w:rFonts w:ascii="Times New Roman" w:eastAsia="Calibri" w:hAnsi="Times New Roman"/>
          <w:sz w:val="24"/>
          <w:szCs w:val="24"/>
          <w:lang w:val="bg-BG"/>
        </w:rPr>
        <w:t>но в РИОСВ Плевен (вх. № АО-1844/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3</w:t>
      </w:r>
      <w:r w:rsidR="003572AA">
        <w:rPr>
          <w:rFonts w:ascii="Times New Roman" w:eastAsia="Calibri" w:hAnsi="Times New Roman"/>
          <w:sz w:val="24"/>
          <w:szCs w:val="24"/>
          <w:lang w:val="bg-BG"/>
        </w:rPr>
        <w:t>1.03.2026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г.).</w:t>
      </w:r>
    </w:p>
    <w:p w14:paraId="08B10A05" w14:textId="77777777" w:rsidR="009A4D7C" w:rsidRPr="00075C94" w:rsidRDefault="009A4D7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0ADA1A51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6C304740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32A5A70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5ADC3BA6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4DE93BA7" w14:textId="77777777" w:rsidR="00315C9F" w:rsidRDefault="00565594" w:rsidP="002B515A">
      <w:pPr>
        <w:rPr>
          <w:i/>
          <w:noProof/>
        </w:rPr>
      </w:pPr>
      <w:r>
        <w:rPr>
          <w:i/>
          <w:noProof/>
        </w:rPr>
        <w:pict w14:anchorId="58005368">
          <v:shape id="_x0000_i1026" type="#_x0000_t75" alt="Ред за подпис, неподписано" style="width:158.25pt;height:78.7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07A2422C" w14:textId="77777777" w:rsidR="002B515A" w:rsidRPr="004D1AE0" w:rsidRDefault="002B515A" w:rsidP="004D1AE0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D1AE0" w:rsidSect="003572AA">
      <w:footerReference w:type="default" r:id="rId11"/>
      <w:headerReference w:type="first" r:id="rId12"/>
      <w:footerReference w:type="first" r:id="rId13"/>
      <w:pgSz w:w="11907" w:h="16840" w:code="9"/>
      <w:pgMar w:top="993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62771" w14:textId="77777777" w:rsidR="00A24D0B" w:rsidRDefault="00A24D0B">
      <w:r>
        <w:separator/>
      </w:r>
    </w:p>
  </w:endnote>
  <w:endnote w:type="continuationSeparator" w:id="0">
    <w:p w14:paraId="0336DAF8" w14:textId="77777777" w:rsidR="00A24D0B" w:rsidRDefault="00A2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C5F2A" w14:textId="77777777" w:rsidR="00C87B9F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24DB8473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252094D1" w14:textId="77777777" w:rsidR="00C87B9F" w:rsidRPr="008013F1" w:rsidRDefault="00C87B9F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97E0C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97E0C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B8F45" w14:textId="77777777" w:rsidR="00C87B9F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BD4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EC0069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7CAB278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C87B9F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774131F" w14:textId="77777777" w:rsidR="00C87B9F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62D5B9E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249EAFD9" w14:textId="77777777" w:rsidR="00C87B9F" w:rsidRPr="00BB73DC" w:rsidRDefault="00C87B9F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97E0C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97E0C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C87B9F" w:rsidRPr="001C5FBF">
      <w:rPr>
        <w:rFonts w:ascii="Times New Roman" w:hAnsi="Times New Roman"/>
        <w:noProof/>
        <w:lang w:val="bg-BG"/>
      </w:rPr>
      <w:t>тел</w:t>
    </w:r>
    <w:r w:rsidR="00C87B9F" w:rsidRPr="00B55A17">
      <w:rPr>
        <w:rFonts w:ascii="Times New Roman" w:hAnsi="Times New Roman"/>
        <w:noProof/>
        <w:lang w:val="ru-RU"/>
      </w:rPr>
      <w:t>/</w:t>
    </w:r>
    <w:r w:rsidR="00C87B9F" w:rsidRPr="001C5FBF">
      <w:rPr>
        <w:rFonts w:ascii="Times New Roman" w:hAnsi="Times New Roman"/>
        <w:noProof/>
        <w:lang w:val="bg-BG"/>
      </w:rPr>
      <w:t>ф</w:t>
    </w:r>
    <w:r w:rsidR="00C87B9F" w:rsidRPr="00B55A17">
      <w:rPr>
        <w:rFonts w:ascii="Times New Roman" w:hAnsi="Times New Roman"/>
        <w:noProof/>
        <w:lang w:val="ru-RU"/>
      </w:rPr>
      <w:t>акс: +359</w:t>
    </w:r>
    <w:r w:rsidR="00C87B9F" w:rsidRPr="001C5FBF">
      <w:rPr>
        <w:rFonts w:ascii="Times New Roman" w:hAnsi="Times New Roman"/>
        <w:noProof/>
        <w:lang w:val="bg-BG"/>
      </w:rPr>
      <w:t xml:space="preserve"> 64 806 951 и </w:t>
    </w:r>
    <w:r w:rsidR="00C87B9F" w:rsidRPr="00B55A17">
      <w:rPr>
        <w:rFonts w:ascii="Times New Roman" w:hAnsi="Times New Roman"/>
        <w:noProof/>
        <w:lang w:val="ru-RU"/>
      </w:rPr>
      <w:t>+359</w:t>
    </w:r>
    <w:r w:rsidR="00C87B9F" w:rsidRPr="001C5FBF">
      <w:rPr>
        <w:rFonts w:ascii="Times New Roman" w:hAnsi="Times New Roman"/>
        <w:noProof/>
        <w:lang w:val="bg-BG"/>
      </w:rPr>
      <w:t xml:space="preserve"> 64 800 711</w:t>
    </w:r>
    <w:r w:rsidR="00C87B9F" w:rsidRPr="00B55A17">
      <w:rPr>
        <w:rFonts w:ascii="Times New Roman" w:hAnsi="Times New Roman"/>
        <w:noProof/>
        <w:lang w:val="ru-RU"/>
      </w:rPr>
      <w:t xml:space="preserve">, </w:t>
    </w:r>
    <w:r w:rsidR="00C87B9F">
      <w:rPr>
        <w:rFonts w:ascii="Times New Roman" w:hAnsi="Times New Roman"/>
        <w:noProof/>
      </w:rPr>
      <w:br/>
    </w:r>
    <w:r w:rsidR="00C87B9F" w:rsidRPr="001C5FBF">
      <w:rPr>
        <w:rFonts w:ascii="Times New Roman" w:hAnsi="Times New Roman"/>
        <w:noProof/>
      </w:rPr>
      <w:t>e</w:t>
    </w:r>
    <w:r w:rsidR="00C87B9F" w:rsidRPr="00B55A17">
      <w:rPr>
        <w:rFonts w:ascii="Times New Roman" w:hAnsi="Times New Roman"/>
        <w:noProof/>
        <w:lang w:val="ru-RU"/>
      </w:rPr>
      <w:t>-</w:t>
    </w:r>
    <w:r w:rsidR="00C87B9F" w:rsidRPr="001C5FBF">
      <w:rPr>
        <w:rFonts w:ascii="Times New Roman" w:hAnsi="Times New Roman"/>
        <w:noProof/>
      </w:rPr>
      <w:t>mail</w:t>
    </w:r>
    <w:r w:rsidR="00C87B9F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C87B9F" w:rsidRPr="005D1DEC">
        <w:rPr>
          <w:rStyle w:val="a6"/>
          <w:rFonts w:ascii="Times New Roman" w:hAnsi="Times New Roman"/>
          <w:noProof/>
        </w:rPr>
        <w:t>office</w:t>
      </w:r>
      <w:r w:rsidR="00C87B9F" w:rsidRPr="005D1DEC">
        <w:rPr>
          <w:rStyle w:val="a6"/>
          <w:rFonts w:ascii="Times New Roman" w:hAnsi="Times New Roman"/>
          <w:noProof/>
          <w:lang w:val="ru-RU"/>
        </w:rPr>
        <w:t>@</w:t>
      </w:r>
      <w:r w:rsidR="00C87B9F" w:rsidRPr="005D1DEC">
        <w:rPr>
          <w:rStyle w:val="a6"/>
          <w:rFonts w:ascii="Times New Roman" w:hAnsi="Times New Roman"/>
          <w:noProof/>
        </w:rPr>
        <w:t>riew</w:t>
      </w:r>
      <w:r w:rsidR="00C87B9F" w:rsidRPr="005D1DEC">
        <w:rPr>
          <w:rStyle w:val="a6"/>
          <w:rFonts w:ascii="Times New Roman" w:hAnsi="Times New Roman"/>
          <w:noProof/>
          <w:lang w:val="ru-RU"/>
        </w:rPr>
        <w:t>-</w:t>
      </w:r>
      <w:r w:rsidR="00C87B9F" w:rsidRPr="005D1DEC">
        <w:rPr>
          <w:rStyle w:val="a6"/>
          <w:rFonts w:ascii="Times New Roman" w:hAnsi="Times New Roman"/>
          <w:noProof/>
        </w:rPr>
        <w:t>pleven</w:t>
      </w:r>
      <w:r w:rsidR="00C87B9F" w:rsidRPr="005D1DEC">
        <w:rPr>
          <w:rStyle w:val="a6"/>
          <w:rFonts w:ascii="Times New Roman" w:hAnsi="Times New Roman"/>
          <w:noProof/>
          <w:lang w:val="ru-RU"/>
        </w:rPr>
        <w:t>.</w:t>
      </w:r>
      <w:r w:rsidR="00C87B9F" w:rsidRPr="005D1DEC">
        <w:rPr>
          <w:rStyle w:val="a6"/>
          <w:rFonts w:ascii="Times New Roman" w:hAnsi="Times New Roman"/>
          <w:noProof/>
        </w:rPr>
        <w:t>eu</w:t>
      </w:r>
    </w:hyperlink>
    <w:r w:rsidR="00C87B9F">
      <w:rPr>
        <w:rFonts w:ascii="Times New Roman" w:hAnsi="Times New Roman"/>
        <w:noProof/>
      </w:rPr>
      <w:t xml:space="preserve"> </w:t>
    </w:r>
    <w:r w:rsidR="00C87B9F" w:rsidRPr="00B55A17">
      <w:rPr>
        <w:rFonts w:ascii="Times New Roman" w:hAnsi="Times New Roman"/>
        <w:noProof/>
        <w:lang w:val="ru-RU"/>
      </w:rPr>
      <w:t xml:space="preserve"> </w:t>
    </w:r>
    <w:r w:rsidR="00C87B9F" w:rsidRPr="001C5FBF">
      <w:rPr>
        <w:rFonts w:ascii="Times New Roman" w:hAnsi="Times New Roman"/>
        <w:noProof/>
        <w:lang w:val="bg-BG"/>
      </w:rPr>
      <w:t>интернет сайт</w:t>
    </w:r>
    <w:r w:rsidR="00C87B9F">
      <w:rPr>
        <w:rFonts w:ascii="Times New Roman" w:hAnsi="Times New Roman"/>
        <w:noProof/>
      </w:rPr>
      <w:t xml:space="preserve"> </w:t>
    </w:r>
    <w:hyperlink r:id="rId4" w:history="1">
      <w:r w:rsidR="00C87B9F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1B0E69ED" w14:textId="77777777" w:rsidR="00C87B9F" w:rsidRPr="004E440C" w:rsidRDefault="00C87B9F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555FF" w14:textId="77777777" w:rsidR="00A24D0B" w:rsidRDefault="00A24D0B">
      <w:r>
        <w:separator/>
      </w:r>
    </w:p>
  </w:footnote>
  <w:footnote w:type="continuationSeparator" w:id="0">
    <w:p w14:paraId="4C6BE426" w14:textId="77777777" w:rsidR="00A24D0B" w:rsidRDefault="00A24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243B0" w14:textId="77777777" w:rsidR="00C87B9F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14750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E3BA9CD" w14:textId="77777777" w:rsidR="00C87B9F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68B6E74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C87B9F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1EE08C5" w14:textId="77777777" w:rsidR="00C87B9F" w:rsidRPr="001C5FBF" w:rsidRDefault="00C87B9F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03D34B9B" w14:textId="77777777" w:rsidR="00C87B9F" w:rsidRPr="001C5FBF" w:rsidRDefault="00C87B9F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C082B36" w14:textId="77777777" w:rsidR="00C87B9F" w:rsidRPr="001C5FBF" w:rsidRDefault="00C87B9F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406E8F68" w14:textId="77777777" w:rsidR="00C87B9F" w:rsidRPr="00ED1377" w:rsidRDefault="00C87B9F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8595747">
    <w:abstractNumId w:val="18"/>
  </w:num>
  <w:num w:numId="2" w16cid:durableId="1688673646">
    <w:abstractNumId w:val="10"/>
  </w:num>
  <w:num w:numId="3" w16cid:durableId="173420695">
    <w:abstractNumId w:val="0"/>
  </w:num>
  <w:num w:numId="4" w16cid:durableId="2046638223">
    <w:abstractNumId w:val="8"/>
  </w:num>
  <w:num w:numId="5" w16cid:durableId="2064788620">
    <w:abstractNumId w:val="14"/>
  </w:num>
  <w:num w:numId="6" w16cid:durableId="1622959495">
    <w:abstractNumId w:val="16"/>
  </w:num>
  <w:num w:numId="7" w16cid:durableId="619410106">
    <w:abstractNumId w:val="6"/>
  </w:num>
  <w:num w:numId="8" w16cid:durableId="2014188919">
    <w:abstractNumId w:val="15"/>
  </w:num>
  <w:num w:numId="9" w16cid:durableId="1271888619">
    <w:abstractNumId w:val="2"/>
  </w:num>
  <w:num w:numId="10" w16cid:durableId="791174817">
    <w:abstractNumId w:val="9"/>
  </w:num>
  <w:num w:numId="11" w16cid:durableId="583800834">
    <w:abstractNumId w:val="13"/>
  </w:num>
  <w:num w:numId="12" w16cid:durableId="637028476">
    <w:abstractNumId w:val="3"/>
  </w:num>
  <w:num w:numId="13" w16cid:durableId="1758745230">
    <w:abstractNumId w:val="20"/>
  </w:num>
  <w:num w:numId="14" w16cid:durableId="625745791">
    <w:abstractNumId w:val="17"/>
  </w:num>
  <w:num w:numId="15" w16cid:durableId="1555384425">
    <w:abstractNumId w:val="12"/>
  </w:num>
  <w:num w:numId="16" w16cid:durableId="1563326569">
    <w:abstractNumId w:val="11"/>
  </w:num>
  <w:num w:numId="17" w16cid:durableId="1039742874">
    <w:abstractNumId w:val="19"/>
  </w:num>
  <w:num w:numId="18" w16cid:durableId="1616905307">
    <w:abstractNumId w:val="5"/>
  </w:num>
  <w:num w:numId="19" w16cid:durableId="312108014">
    <w:abstractNumId w:val="7"/>
  </w:num>
  <w:num w:numId="20" w16cid:durableId="348722296">
    <w:abstractNumId w:val="1"/>
  </w:num>
  <w:num w:numId="21" w16cid:durableId="2005936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75C94"/>
    <w:rsid w:val="0008339B"/>
    <w:rsid w:val="000949F2"/>
    <w:rsid w:val="000B3E2D"/>
    <w:rsid w:val="000B6590"/>
    <w:rsid w:val="000C4CA7"/>
    <w:rsid w:val="000D1FDA"/>
    <w:rsid w:val="000E0BB1"/>
    <w:rsid w:val="000E264F"/>
    <w:rsid w:val="000E30C4"/>
    <w:rsid w:val="000E7FCC"/>
    <w:rsid w:val="000F045B"/>
    <w:rsid w:val="000F52B7"/>
    <w:rsid w:val="00102537"/>
    <w:rsid w:val="001073F0"/>
    <w:rsid w:val="00112045"/>
    <w:rsid w:val="00113FE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16B0"/>
    <w:rsid w:val="0016684B"/>
    <w:rsid w:val="00167425"/>
    <w:rsid w:val="00197476"/>
    <w:rsid w:val="00197E0C"/>
    <w:rsid w:val="001A2F53"/>
    <w:rsid w:val="001A7A00"/>
    <w:rsid w:val="001B170D"/>
    <w:rsid w:val="001B204E"/>
    <w:rsid w:val="001B3BFD"/>
    <w:rsid w:val="001B4BA5"/>
    <w:rsid w:val="001B6EDD"/>
    <w:rsid w:val="001C5702"/>
    <w:rsid w:val="001C5FBF"/>
    <w:rsid w:val="001C6903"/>
    <w:rsid w:val="001C6C3B"/>
    <w:rsid w:val="001D5BBD"/>
    <w:rsid w:val="001D7F49"/>
    <w:rsid w:val="001E10FE"/>
    <w:rsid w:val="001E3E8F"/>
    <w:rsid w:val="001F48AA"/>
    <w:rsid w:val="001F7169"/>
    <w:rsid w:val="00202981"/>
    <w:rsid w:val="0020512A"/>
    <w:rsid w:val="0020653E"/>
    <w:rsid w:val="002078A7"/>
    <w:rsid w:val="00216767"/>
    <w:rsid w:val="00222188"/>
    <w:rsid w:val="00224613"/>
    <w:rsid w:val="00233451"/>
    <w:rsid w:val="00235D6D"/>
    <w:rsid w:val="0024024B"/>
    <w:rsid w:val="0024120B"/>
    <w:rsid w:val="00250652"/>
    <w:rsid w:val="00251C64"/>
    <w:rsid w:val="00252FCD"/>
    <w:rsid w:val="00266D04"/>
    <w:rsid w:val="002828E3"/>
    <w:rsid w:val="0028301C"/>
    <w:rsid w:val="00283CAE"/>
    <w:rsid w:val="00285059"/>
    <w:rsid w:val="00294B0F"/>
    <w:rsid w:val="002A709F"/>
    <w:rsid w:val="002B0BD1"/>
    <w:rsid w:val="002B515A"/>
    <w:rsid w:val="002B7809"/>
    <w:rsid w:val="002C160E"/>
    <w:rsid w:val="002D15F1"/>
    <w:rsid w:val="002D454A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1411"/>
    <w:rsid w:val="003114BA"/>
    <w:rsid w:val="00315C9F"/>
    <w:rsid w:val="00321C35"/>
    <w:rsid w:val="00324274"/>
    <w:rsid w:val="00335651"/>
    <w:rsid w:val="00336158"/>
    <w:rsid w:val="003467D8"/>
    <w:rsid w:val="00352F4E"/>
    <w:rsid w:val="003572AA"/>
    <w:rsid w:val="00361B04"/>
    <w:rsid w:val="003633AD"/>
    <w:rsid w:val="00367003"/>
    <w:rsid w:val="003727B1"/>
    <w:rsid w:val="003754EC"/>
    <w:rsid w:val="00382EB0"/>
    <w:rsid w:val="003A6AD3"/>
    <w:rsid w:val="003B30BB"/>
    <w:rsid w:val="003B732C"/>
    <w:rsid w:val="003D49B8"/>
    <w:rsid w:val="003D4A6B"/>
    <w:rsid w:val="003D6007"/>
    <w:rsid w:val="003E29B2"/>
    <w:rsid w:val="003F4B02"/>
    <w:rsid w:val="0042680C"/>
    <w:rsid w:val="00426F48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A575F"/>
    <w:rsid w:val="004C3144"/>
    <w:rsid w:val="004C60A9"/>
    <w:rsid w:val="004D145C"/>
    <w:rsid w:val="004D1AE0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65594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A7373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070D4"/>
    <w:rsid w:val="0061164A"/>
    <w:rsid w:val="00613164"/>
    <w:rsid w:val="00622235"/>
    <w:rsid w:val="006340C8"/>
    <w:rsid w:val="00640497"/>
    <w:rsid w:val="00643C98"/>
    <w:rsid w:val="00661C46"/>
    <w:rsid w:val="0066703A"/>
    <w:rsid w:val="00675EF6"/>
    <w:rsid w:val="00682CAB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C41BF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2480A"/>
    <w:rsid w:val="00735898"/>
    <w:rsid w:val="00736044"/>
    <w:rsid w:val="00737EFC"/>
    <w:rsid w:val="007464EF"/>
    <w:rsid w:val="007666DC"/>
    <w:rsid w:val="007719EF"/>
    <w:rsid w:val="00771A14"/>
    <w:rsid w:val="007754D8"/>
    <w:rsid w:val="00781975"/>
    <w:rsid w:val="007866AA"/>
    <w:rsid w:val="00786A06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4022"/>
    <w:rsid w:val="008456FD"/>
    <w:rsid w:val="0085348A"/>
    <w:rsid w:val="008632CA"/>
    <w:rsid w:val="008645B9"/>
    <w:rsid w:val="008653B9"/>
    <w:rsid w:val="008719BB"/>
    <w:rsid w:val="00874A5A"/>
    <w:rsid w:val="00875191"/>
    <w:rsid w:val="008968D0"/>
    <w:rsid w:val="008A13F7"/>
    <w:rsid w:val="008A5B82"/>
    <w:rsid w:val="008B0206"/>
    <w:rsid w:val="008B1300"/>
    <w:rsid w:val="008C5C63"/>
    <w:rsid w:val="008C7F80"/>
    <w:rsid w:val="008D67DB"/>
    <w:rsid w:val="008E3C74"/>
    <w:rsid w:val="008F1D9C"/>
    <w:rsid w:val="00902B60"/>
    <w:rsid w:val="00906093"/>
    <w:rsid w:val="009142CE"/>
    <w:rsid w:val="009154E3"/>
    <w:rsid w:val="0092699F"/>
    <w:rsid w:val="00927C76"/>
    <w:rsid w:val="00936425"/>
    <w:rsid w:val="00943933"/>
    <w:rsid w:val="00946D85"/>
    <w:rsid w:val="00950B3D"/>
    <w:rsid w:val="009571F2"/>
    <w:rsid w:val="00960D87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4D7C"/>
    <w:rsid w:val="009B52AE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24D0B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96BB5"/>
    <w:rsid w:val="00AA4E80"/>
    <w:rsid w:val="00AB4213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34B5"/>
    <w:rsid w:val="00AE58E0"/>
    <w:rsid w:val="00AE6AC2"/>
    <w:rsid w:val="00AE76B0"/>
    <w:rsid w:val="00AF6E23"/>
    <w:rsid w:val="00AF75DB"/>
    <w:rsid w:val="00B04476"/>
    <w:rsid w:val="00B10311"/>
    <w:rsid w:val="00B23C65"/>
    <w:rsid w:val="00B248C0"/>
    <w:rsid w:val="00B31345"/>
    <w:rsid w:val="00B377D7"/>
    <w:rsid w:val="00B42EB3"/>
    <w:rsid w:val="00B46BCF"/>
    <w:rsid w:val="00B53766"/>
    <w:rsid w:val="00B55A17"/>
    <w:rsid w:val="00B60B67"/>
    <w:rsid w:val="00B76562"/>
    <w:rsid w:val="00B81CAE"/>
    <w:rsid w:val="00B8211C"/>
    <w:rsid w:val="00B9520D"/>
    <w:rsid w:val="00B97E6D"/>
    <w:rsid w:val="00BA1701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418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84FE7"/>
    <w:rsid w:val="00C87B9F"/>
    <w:rsid w:val="00C9282E"/>
    <w:rsid w:val="00C97746"/>
    <w:rsid w:val="00CA1844"/>
    <w:rsid w:val="00CA3154"/>
    <w:rsid w:val="00CA3258"/>
    <w:rsid w:val="00CA7A14"/>
    <w:rsid w:val="00CA7A5F"/>
    <w:rsid w:val="00CB3B48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674D1"/>
    <w:rsid w:val="00D7014B"/>
    <w:rsid w:val="00D716B9"/>
    <w:rsid w:val="00D72D3B"/>
    <w:rsid w:val="00D73AE0"/>
    <w:rsid w:val="00D7472F"/>
    <w:rsid w:val="00D75A43"/>
    <w:rsid w:val="00D96B60"/>
    <w:rsid w:val="00DA649F"/>
    <w:rsid w:val="00DA7282"/>
    <w:rsid w:val="00DB20E4"/>
    <w:rsid w:val="00DB4728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3E3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1F9E"/>
    <w:rsid w:val="00EB63EB"/>
    <w:rsid w:val="00EC238C"/>
    <w:rsid w:val="00EC28C9"/>
    <w:rsid w:val="00EC304D"/>
    <w:rsid w:val="00ED1377"/>
    <w:rsid w:val="00ED33C4"/>
    <w:rsid w:val="00ED7826"/>
    <w:rsid w:val="00EE529B"/>
    <w:rsid w:val="00EE58D9"/>
    <w:rsid w:val="00EE5E97"/>
    <w:rsid w:val="00EF50CB"/>
    <w:rsid w:val="00F048C7"/>
    <w:rsid w:val="00F10311"/>
    <w:rsid w:val="00F13731"/>
    <w:rsid w:val="00F15F59"/>
    <w:rsid w:val="00F16FBD"/>
    <w:rsid w:val="00F41798"/>
    <w:rsid w:val="00F4424B"/>
    <w:rsid w:val="00F50602"/>
    <w:rsid w:val="00F50935"/>
    <w:rsid w:val="00F54099"/>
    <w:rsid w:val="00F60D91"/>
    <w:rsid w:val="00F6371E"/>
    <w:rsid w:val="00F72CF1"/>
    <w:rsid w:val="00F74B3E"/>
    <w:rsid w:val="00F752C0"/>
    <w:rsid w:val="00F92512"/>
    <w:rsid w:val="00F94863"/>
    <w:rsid w:val="00FA1719"/>
    <w:rsid w:val="00FA195A"/>
    <w:rsid w:val="00FB2B2C"/>
    <w:rsid w:val="00FB7650"/>
    <w:rsid w:val="00FC43AE"/>
    <w:rsid w:val="00FC4F19"/>
    <w:rsid w:val="00FC6C76"/>
    <w:rsid w:val="00FD2988"/>
    <w:rsid w:val="00FD5793"/>
    <w:rsid w:val="00FD600D"/>
    <w:rsid w:val="00FE22D9"/>
    <w:rsid w:val="00FE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D8616A"/>
  <w15:docId w15:val="{8405D37A-A51F-4CF7-87A6-771263B8D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www.bd-dunav.bg/content/stanovishta-za-dopustimost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B038C-E265-4C62-AB79-ECEC162DC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5</Pages>
  <Words>2161</Words>
  <Characters>12321</Characters>
  <Application>Microsoft Office Word</Application>
  <DocSecurity>0</DocSecurity>
  <Lines>102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14454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24</cp:revision>
  <cp:lastPrinted>2025-03-28T15:09:00Z</cp:lastPrinted>
  <dcterms:created xsi:type="dcterms:W3CDTF">2025-11-24T09:18:00Z</dcterms:created>
  <dcterms:modified xsi:type="dcterms:W3CDTF">2026-04-28T10:35:00Z</dcterms:modified>
</cp:coreProperties>
</file>