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E8AA3D" w14:textId="77777777" w:rsidR="007E72BF" w:rsidRPr="00F7002A" w:rsidRDefault="007E72BF" w:rsidP="007E72BF">
      <w:pPr>
        <w:rPr>
          <w:rFonts w:ascii="Times New Roman" w:hAnsi="Times New Roman"/>
          <w:noProof/>
          <w:lang w:val="bg-BG"/>
        </w:rPr>
      </w:pPr>
    </w:p>
    <w:p w14:paraId="48E8AA3E" w14:textId="77777777" w:rsidR="007E72BF" w:rsidRPr="00F7002A" w:rsidRDefault="007E72BF" w:rsidP="007E72BF">
      <w:pPr>
        <w:tabs>
          <w:tab w:val="left" w:pos="6379"/>
        </w:tabs>
        <w:jc w:val="right"/>
        <w:rPr>
          <w:rFonts w:ascii="Times New Roman" w:hAnsi="Times New Roman"/>
          <w:iCs/>
        </w:rPr>
      </w:pPr>
      <w:r w:rsidRPr="00F7002A">
        <w:rPr>
          <w:rFonts w:ascii="Times New Roman" w:hAnsi="Times New Roman"/>
          <w:iCs/>
          <w:lang w:val="bg-BG"/>
        </w:rPr>
        <w:t xml:space="preserve">Ниво на конфиденциалност </w:t>
      </w:r>
      <w:r w:rsidR="001E3E8F">
        <w:rPr>
          <w:rFonts w:ascii="Times New Roman" w:hAnsi="Times New Roman"/>
          <w:iCs/>
        </w:rPr>
        <w:t>1</w:t>
      </w:r>
    </w:p>
    <w:p w14:paraId="48E8AA3F" w14:textId="77777777" w:rsidR="007E72BF" w:rsidRPr="00F7002A" w:rsidRDefault="007E72BF" w:rsidP="007E72BF">
      <w:pPr>
        <w:jc w:val="right"/>
        <w:rPr>
          <w:rStyle w:val="a8"/>
          <w:rFonts w:ascii="Calibri" w:hAnsi="Calibri" w:cs="Calibri"/>
          <w:i w:val="0"/>
        </w:rPr>
      </w:pPr>
      <w:r w:rsidRPr="00F7002A">
        <w:rPr>
          <w:rStyle w:val="a8"/>
          <w:rFonts w:ascii="Calibri" w:hAnsi="Calibri" w:cs="Calibri"/>
          <w:i w:val="0"/>
          <w:lang w:val="bg-BG"/>
        </w:rPr>
        <w:t xml:space="preserve">                                                                                                                       </w:t>
      </w:r>
      <w:r w:rsidRPr="00F7002A">
        <w:rPr>
          <w:rStyle w:val="a8"/>
          <w:rFonts w:ascii="Calibri" w:hAnsi="Calibri" w:cs="Calibri"/>
          <w:i w:val="0"/>
        </w:rPr>
        <w:t>[TLP-</w:t>
      </w:r>
      <w:r w:rsidR="001E3E8F">
        <w:rPr>
          <w:rStyle w:val="a8"/>
          <w:rFonts w:ascii="Calibri" w:hAnsi="Calibri" w:cs="Calibri"/>
          <w:i w:val="0"/>
        </w:rPr>
        <w:t>GREEN</w:t>
      </w:r>
      <w:r w:rsidRPr="00F7002A">
        <w:rPr>
          <w:rStyle w:val="a8"/>
          <w:rFonts w:ascii="Calibri" w:hAnsi="Calibri" w:cs="Calibri"/>
          <w:i w:val="0"/>
        </w:rPr>
        <w:t>]</w:t>
      </w:r>
    </w:p>
    <w:p w14:paraId="48E8AA40" w14:textId="7FBBA67F" w:rsidR="00AE6AC2" w:rsidRDefault="00804CC3" w:rsidP="008C0F82">
      <w:pPr>
        <w:rPr>
          <w:rFonts w:ascii="Times New Roman" w:eastAsia="Calibri" w:hAnsi="Times New Roman"/>
          <w:b/>
          <w:sz w:val="24"/>
          <w:szCs w:val="24"/>
          <w:lang w:val="bg-BG"/>
        </w:rPr>
      </w:pPr>
      <w:r>
        <w:rPr>
          <w:rFonts w:ascii="Times New Roman" w:hAnsi="Times New Roman"/>
          <w:noProof/>
          <w:lang w:val="bg-BG"/>
        </w:rPr>
        <w:t xml:space="preserve"> </w:t>
      </w:r>
      <w:r w:rsidR="0059481A" w:rsidRPr="0059481A">
        <w:rPr>
          <w:rFonts w:ascii="Times New Roman" w:eastAsia="Calibri" w:hAnsi="Times New Roman"/>
          <w:b/>
          <w:noProof/>
          <w:sz w:val="24"/>
          <w:szCs w:val="24"/>
          <w:lang w:val="bg-BG"/>
        </w:rPr>
        <w:pict w14:anchorId="7538929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Картина 1" o:spid="_x0000_i1028" type="#_x0000_t75" style="width:177pt;height:88.5pt;visibility:visible;mso-wrap-style:square">
            <v:imagedata r:id="rId7" o:title=""/>
          </v:shape>
        </w:pict>
      </w:r>
    </w:p>
    <w:p w14:paraId="11E6B4EC" w14:textId="77777777" w:rsidR="00675403" w:rsidRDefault="00675403" w:rsidP="00F854D4">
      <w:pPr>
        <w:tabs>
          <w:tab w:val="left" w:pos="426"/>
          <w:tab w:val="left" w:pos="5529"/>
          <w:tab w:val="left" w:pos="9923"/>
        </w:tabs>
        <w:jc w:val="both"/>
        <w:rPr>
          <w:rFonts w:ascii="Times New Roman" w:hAnsi="Times New Roman"/>
          <w:b/>
          <w:caps/>
          <w:sz w:val="24"/>
          <w:szCs w:val="24"/>
          <w:lang w:val="bg-BG"/>
        </w:rPr>
      </w:pPr>
    </w:p>
    <w:p w14:paraId="48E8AA41" w14:textId="77777777" w:rsidR="00F854D4" w:rsidRPr="00D858B6" w:rsidRDefault="00F854D4" w:rsidP="00F854D4">
      <w:pPr>
        <w:tabs>
          <w:tab w:val="left" w:pos="426"/>
          <w:tab w:val="left" w:pos="5529"/>
          <w:tab w:val="left" w:pos="9923"/>
        </w:tabs>
        <w:jc w:val="both"/>
        <w:rPr>
          <w:rFonts w:ascii="Times New Roman" w:hAnsi="Times New Roman"/>
          <w:b/>
          <w:caps/>
          <w:sz w:val="24"/>
          <w:szCs w:val="24"/>
          <w:lang w:val="bg-BG"/>
        </w:rPr>
      </w:pPr>
      <w:r w:rsidRPr="00D858B6">
        <w:rPr>
          <w:rFonts w:ascii="Times New Roman" w:hAnsi="Times New Roman"/>
          <w:b/>
          <w:caps/>
          <w:sz w:val="24"/>
          <w:szCs w:val="24"/>
          <w:lang w:val="bg-BG"/>
        </w:rPr>
        <w:t>ДО</w:t>
      </w:r>
    </w:p>
    <w:p w14:paraId="48E8AA42" w14:textId="77777777" w:rsidR="00F854D4" w:rsidRPr="00D858B6" w:rsidRDefault="00F854D4" w:rsidP="00F854D4">
      <w:pPr>
        <w:ind w:right="112"/>
        <w:jc w:val="both"/>
        <w:rPr>
          <w:rFonts w:ascii="Times New Roman" w:hAnsi="Times New Roman"/>
          <w:b/>
          <w:sz w:val="24"/>
          <w:szCs w:val="24"/>
          <w:lang w:val="bg-BG"/>
        </w:rPr>
      </w:pPr>
      <w:r w:rsidRPr="00D858B6">
        <w:rPr>
          <w:rFonts w:ascii="Times New Roman" w:hAnsi="Times New Roman"/>
          <w:b/>
          <w:sz w:val="24"/>
          <w:szCs w:val="24"/>
          <w:lang w:val="bg-BG"/>
        </w:rPr>
        <w:t>ИНЖ. ПЛАМЕН НИКОЛОВ</w:t>
      </w:r>
    </w:p>
    <w:p w14:paraId="48E8AA43" w14:textId="77777777" w:rsidR="00F854D4" w:rsidRPr="00D858B6" w:rsidRDefault="00F854D4" w:rsidP="00F854D4">
      <w:pPr>
        <w:ind w:right="112"/>
        <w:jc w:val="both"/>
        <w:rPr>
          <w:rFonts w:ascii="Times New Roman" w:hAnsi="Times New Roman"/>
          <w:b/>
          <w:sz w:val="24"/>
          <w:szCs w:val="24"/>
          <w:lang w:val="bg-BG"/>
        </w:rPr>
      </w:pPr>
      <w:r w:rsidRPr="00D858B6">
        <w:rPr>
          <w:rFonts w:ascii="Times New Roman" w:hAnsi="Times New Roman"/>
          <w:b/>
          <w:sz w:val="24"/>
          <w:szCs w:val="24"/>
          <w:lang w:val="bg-BG"/>
        </w:rPr>
        <w:t>Г-Н ЛЮБОМИР ЧАКЪРОВ</w:t>
      </w:r>
    </w:p>
    <w:p w14:paraId="48E8AA44" w14:textId="77777777" w:rsidR="00F854D4" w:rsidRPr="00D858B6" w:rsidRDefault="00F854D4" w:rsidP="00F854D4">
      <w:pPr>
        <w:ind w:right="112"/>
        <w:jc w:val="both"/>
        <w:rPr>
          <w:rFonts w:ascii="Times New Roman" w:hAnsi="Times New Roman"/>
          <w:b/>
          <w:sz w:val="24"/>
          <w:szCs w:val="24"/>
          <w:lang w:val="bg-BG"/>
        </w:rPr>
      </w:pPr>
      <w:r w:rsidRPr="00D858B6">
        <w:rPr>
          <w:rFonts w:ascii="Times New Roman" w:hAnsi="Times New Roman"/>
          <w:b/>
          <w:sz w:val="24"/>
          <w:szCs w:val="24"/>
          <w:lang w:val="bg-BG"/>
        </w:rPr>
        <w:t xml:space="preserve">ИЗПЪЛНИТЕЛНИ ДИРЕКТОРИ </w:t>
      </w:r>
    </w:p>
    <w:p w14:paraId="48E8AA45" w14:textId="77777777" w:rsidR="00F854D4" w:rsidRPr="00D858B6" w:rsidRDefault="00F854D4" w:rsidP="00F854D4">
      <w:pPr>
        <w:ind w:right="112"/>
        <w:jc w:val="both"/>
        <w:rPr>
          <w:rFonts w:ascii="Times New Roman" w:hAnsi="Times New Roman"/>
          <w:b/>
          <w:sz w:val="24"/>
          <w:szCs w:val="24"/>
          <w:lang w:val="bg-BG"/>
        </w:rPr>
      </w:pPr>
      <w:r w:rsidRPr="00D858B6">
        <w:rPr>
          <w:rFonts w:ascii="Times New Roman" w:hAnsi="Times New Roman"/>
          <w:b/>
          <w:sz w:val="24"/>
          <w:szCs w:val="24"/>
          <w:lang w:val="bg-BG"/>
        </w:rPr>
        <w:t>НА „ПРОУЧВАНЕ И ДОБИВ НА НЕФТ И ГАЗ“ АД</w:t>
      </w:r>
    </w:p>
    <w:p w14:paraId="48E8AA46" w14:textId="77777777" w:rsidR="00F854D4" w:rsidRPr="00D858B6" w:rsidRDefault="00F854D4" w:rsidP="00F854D4">
      <w:pPr>
        <w:ind w:right="112"/>
        <w:jc w:val="both"/>
        <w:rPr>
          <w:rFonts w:ascii="Times New Roman" w:hAnsi="Times New Roman"/>
          <w:b/>
          <w:sz w:val="24"/>
          <w:szCs w:val="24"/>
          <w:lang w:val="bg-BG"/>
        </w:rPr>
      </w:pPr>
      <w:r w:rsidRPr="00D858B6">
        <w:rPr>
          <w:rFonts w:ascii="Times New Roman" w:hAnsi="Times New Roman"/>
          <w:b/>
          <w:sz w:val="24"/>
          <w:szCs w:val="24"/>
          <w:lang w:val="bg-BG"/>
        </w:rPr>
        <w:t>РАЙОН СРЕДЕЦ</w:t>
      </w:r>
    </w:p>
    <w:p w14:paraId="48E8AA47" w14:textId="77777777" w:rsidR="00F854D4" w:rsidRPr="00D858B6" w:rsidRDefault="00F854D4" w:rsidP="00F854D4">
      <w:pPr>
        <w:ind w:right="112"/>
        <w:jc w:val="both"/>
        <w:rPr>
          <w:rFonts w:ascii="Times New Roman" w:hAnsi="Times New Roman"/>
          <w:b/>
          <w:sz w:val="24"/>
          <w:szCs w:val="24"/>
          <w:lang w:val="bg-BG"/>
        </w:rPr>
      </w:pPr>
      <w:r w:rsidRPr="00D858B6">
        <w:rPr>
          <w:rFonts w:ascii="Times New Roman" w:hAnsi="Times New Roman"/>
          <w:b/>
          <w:sz w:val="24"/>
          <w:szCs w:val="24"/>
          <w:lang w:val="bg-BG"/>
        </w:rPr>
        <w:t>УЛ. „СТЕФАН КАРАДЖА“ №2</w:t>
      </w:r>
    </w:p>
    <w:p w14:paraId="48E8AA48" w14:textId="77777777" w:rsidR="00F854D4" w:rsidRPr="00D858B6" w:rsidRDefault="00F854D4" w:rsidP="00F854D4">
      <w:pPr>
        <w:tabs>
          <w:tab w:val="left" w:pos="5400"/>
          <w:tab w:val="left" w:pos="5580"/>
          <w:tab w:val="left" w:pos="6480"/>
        </w:tabs>
        <w:ind w:right="426"/>
        <w:jc w:val="both"/>
        <w:rPr>
          <w:rFonts w:ascii="Times New Roman" w:hAnsi="Times New Roman"/>
          <w:b/>
          <w:sz w:val="24"/>
          <w:szCs w:val="24"/>
          <w:lang w:val="bg-BG"/>
        </w:rPr>
      </w:pPr>
      <w:r w:rsidRPr="00D858B6">
        <w:rPr>
          <w:rFonts w:ascii="Times New Roman" w:hAnsi="Times New Roman"/>
          <w:b/>
          <w:sz w:val="24"/>
          <w:szCs w:val="24"/>
          <w:lang w:val="bg-BG"/>
        </w:rPr>
        <w:t>ГР. СОФИЯ</w:t>
      </w:r>
    </w:p>
    <w:p w14:paraId="48E8AA49" w14:textId="77777777" w:rsidR="00F854D4" w:rsidRPr="00D858B6" w:rsidRDefault="00F854D4" w:rsidP="00F854D4">
      <w:pPr>
        <w:pStyle w:val="a3"/>
        <w:tabs>
          <w:tab w:val="left" w:pos="10348"/>
        </w:tabs>
        <w:ind w:right="141"/>
        <w:jc w:val="both"/>
        <w:rPr>
          <w:rFonts w:ascii="Times New Roman" w:hAnsi="Times New Roman"/>
          <w:b/>
          <w:i/>
          <w:sz w:val="24"/>
          <w:szCs w:val="24"/>
          <w:u w:val="single"/>
          <w:lang w:val="bg-BG"/>
        </w:rPr>
      </w:pPr>
    </w:p>
    <w:p w14:paraId="5AB78817" w14:textId="77777777" w:rsidR="00675403" w:rsidRDefault="00675403" w:rsidP="00F854D4">
      <w:pPr>
        <w:tabs>
          <w:tab w:val="left" w:pos="720"/>
          <w:tab w:val="left" w:pos="9781"/>
          <w:tab w:val="left" w:pos="10177"/>
        </w:tabs>
        <w:ind w:right="424"/>
        <w:jc w:val="both"/>
        <w:rPr>
          <w:rFonts w:ascii="Times New Roman" w:hAnsi="Times New Roman"/>
          <w:b/>
          <w:i/>
          <w:sz w:val="24"/>
          <w:szCs w:val="24"/>
          <w:u w:val="single"/>
          <w:lang w:val="bg-BG"/>
        </w:rPr>
      </w:pPr>
    </w:p>
    <w:p w14:paraId="48E8AA4A" w14:textId="77777777" w:rsidR="00F854D4" w:rsidRPr="00D858B6" w:rsidRDefault="00F854D4" w:rsidP="00F854D4">
      <w:pPr>
        <w:tabs>
          <w:tab w:val="left" w:pos="720"/>
          <w:tab w:val="left" w:pos="9781"/>
          <w:tab w:val="left" w:pos="10177"/>
        </w:tabs>
        <w:ind w:right="424"/>
        <w:jc w:val="both"/>
        <w:rPr>
          <w:rFonts w:ascii="Times New Roman" w:hAnsi="Times New Roman"/>
          <w:i/>
          <w:sz w:val="24"/>
          <w:szCs w:val="24"/>
          <w:lang w:val="bg-BG"/>
        </w:rPr>
      </w:pPr>
      <w:r w:rsidRPr="00D858B6">
        <w:rPr>
          <w:rFonts w:ascii="Times New Roman" w:hAnsi="Times New Roman"/>
          <w:b/>
          <w:i/>
          <w:sz w:val="24"/>
          <w:szCs w:val="24"/>
          <w:u w:val="single"/>
          <w:lang w:val="bg-BG"/>
        </w:rPr>
        <w:t>Относно</w:t>
      </w:r>
      <w:r w:rsidRPr="00D858B6">
        <w:rPr>
          <w:rFonts w:ascii="Times New Roman" w:hAnsi="Times New Roman"/>
          <w:b/>
          <w:i/>
          <w:sz w:val="24"/>
          <w:szCs w:val="24"/>
          <w:lang w:val="bg-BG"/>
        </w:rPr>
        <w:t xml:space="preserve">: </w:t>
      </w:r>
      <w:r w:rsidRPr="00D858B6">
        <w:rPr>
          <w:rFonts w:ascii="Times New Roman" w:hAnsi="Times New Roman"/>
          <w:i/>
          <w:sz w:val="24"/>
          <w:szCs w:val="24"/>
          <w:lang w:val="bg-BG"/>
        </w:rPr>
        <w:t>Инвестиционно предложение</w:t>
      </w:r>
      <w:r w:rsidRPr="00D858B6">
        <w:rPr>
          <w:rFonts w:ascii="Times New Roman" w:hAnsi="Times New Roman"/>
          <w:i/>
          <w:sz w:val="24"/>
          <w:szCs w:val="24"/>
        </w:rPr>
        <w:t xml:space="preserve"> </w:t>
      </w:r>
      <w:r w:rsidRPr="00D858B6">
        <w:rPr>
          <w:rFonts w:ascii="Times New Roman" w:hAnsi="Times New Roman"/>
          <w:i/>
          <w:sz w:val="24"/>
          <w:szCs w:val="24"/>
          <w:lang w:val="bg-BG"/>
        </w:rPr>
        <w:t xml:space="preserve">(ИП) </w:t>
      </w:r>
      <w:r w:rsidRPr="00D858B6">
        <w:rPr>
          <w:rFonts w:ascii="Times New Roman" w:hAnsi="Times New Roman"/>
          <w:i/>
          <w:sz w:val="24"/>
          <w:szCs w:val="24"/>
        </w:rPr>
        <w:t>,,</w:t>
      </w:r>
      <w:r w:rsidRPr="00D858B6">
        <w:rPr>
          <w:rFonts w:ascii="Times New Roman" w:hAnsi="Times New Roman"/>
          <w:i/>
          <w:sz w:val="24"/>
          <w:szCs w:val="24"/>
          <w:lang w:val="bg-BG"/>
        </w:rPr>
        <w:t>Доразработване на петролно находище „Долни Луковит“ за добив на суров нефт“ в разширена концесионна площ от 15 229,8 дка., община Искър.</w:t>
      </w:r>
    </w:p>
    <w:p w14:paraId="48E8AA4B" w14:textId="77777777" w:rsidR="00A848D9" w:rsidRPr="00D858B6" w:rsidRDefault="00A848D9" w:rsidP="007B6C6D">
      <w:pPr>
        <w:pStyle w:val="af"/>
        <w:tabs>
          <w:tab w:val="left" w:pos="8505"/>
          <w:tab w:val="left" w:pos="8789"/>
          <w:tab w:val="right" w:pos="9072"/>
          <w:tab w:val="left" w:pos="9781"/>
          <w:tab w:val="left" w:pos="10177"/>
          <w:tab w:val="left" w:pos="10490"/>
        </w:tabs>
        <w:ind w:left="0" w:right="424"/>
        <w:jc w:val="both"/>
        <w:rPr>
          <w:rFonts w:ascii="Times New Roman" w:hAnsi="Times New Roman"/>
          <w:bCs/>
          <w:i/>
          <w:color w:val="FF0000"/>
          <w:sz w:val="24"/>
          <w:szCs w:val="24"/>
          <w:lang w:val="bg-BG"/>
        </w:rPr>
      </w:pPr>
    </w:p>
    <w:p w14:paraId="48E8AA4C" w14:textId="77777777" w:rsidR="00A848D9" w:rsidRPr="00D858B6" w:rsidRDefault="00A848D9" w:rsidP="007B6C6D">
      <w:pPr>
        <w:pStyle w:val="title1"/>
        <w:tabs>
          <w:tab w:val="left" w:pos="8505"/>
          <w:tab w:val="left" w:pos="8789"/>
          <w:tab w:val="right" w:pos="9072"/>
        </w:tabs>
        <w:spacing w:after="0" w:afterAutospacing="0"/>
        <w:ind w:right="424"/>
        <w:jc w:val="both"/>
        <w:rPr>
          <w:bCs w:val="0"/>
          <w:color w:val="000000"/>
          <w:sz w:val="24"/>
          <w:szCs w:val="24"/>
        </w:rPr>
      </w:pPr>
    </w:p>
    <w:p w14:paraId="48E8AA4D" w14:textId="77777777" w:rsidR="00CB4CAF" w:rsidRPr="00D858B6" w:rsidRDefault="00A848D9" w:rsidP="007B6C6D">
      <w:pPr>
        <w:pStyle w:val="title1"/>
        <w:tabs>
          <w:tab w:val="left" w:pos="8505"/>
          <w:tab w:val="left" w:pos="8789"/>
          <w:tab w:val="right" w:pos="9072"/>
        </w:tabs>
        <w:spacing w:after="0" w:afterAutospacing="0"/>
        <w:ind w:right="424"/>
        <w:jc w:val="both"/>
        <w:rPr>
          <w:bCs w:val="0"/>
          <w:color w:val="000000"/>
          <w:sz w:val="24"/>
          <w:szCs w:val="24"/>
        </w:rPr>
      </w:pPr>
      <w:r w:rsidRPr="00D858B6">
        <w:rPr>
          <w:bCs w:val="0"/>
          <w:color w:val="000000"/>
          <w:sz w:val="24"/>
          <w:szCs w:val="24"/>
        </w:rPr>
        <w:t>УВАЖАЕМ</w:t>
      </w:r>
      <w:r w:rsidR="00CB4CAF" w:rsidRPr="00D858B6">
        <w:rPr>
          <w:bCs w:val="0"/>
          <w:color w:val="000000"/>
          <w:sz w:val="24"/>
          <w:szCs w:val="24"/>
        </w:rPr>
        <w:t xml:space="preserve">И Г-Н </w:t>
      </w:r>
      <w:r w:rsidR="00F854D4" w:rsidRPr="00D858B6">
        <w:rPr>
          <w:bCs w:val="0"/>
          <w:color w:val="000000"/>
          <w:sz w:val="24"/>
          <w:szCs w:val="24"/>
        </w:rPr>
        <w:t>НИКОЛОВ</w:t>
      </w:r>
    </w:p>
    <w:p w14:paraId="48E8AA4E" w14:textId="77777777" w:rsidR="00A848D9" w:rsidRPr="00D858B6" w:rsidRDefault="00CB4CAF" w:rsidP="007B6C6D">
      <w:pPr>
        <w:pStyle w:val="title1"/>
        <w:tabs>
          <w:tab w:val="left" w:pos="8505"/>
          <w:tab w:val="left" w:pos="8789"/>
          <w:tab w:val="right" w:pos="9072"/>
        </w:tabs>
        <w:spacing w:after="0" w:afterAutospacing="0"/>
        <w:ind w:right="424"/>
        <w:jc w:val="both"/>
        <w:rPr>
          <w:bCs w:val="0"/>
          <w:color w:val="000000"/>
          <w:sz w:val="24"/>
          <w:szCs w:val="24"/>
        </w:rPr>
      </w:pPr>
      <w:r w:rsidRPr="00D858B6">
        <w:rPr>
          <w:bCs w:val="0"/>
          <w:color w:val="000000"/>
          <w:sz w:val="24"/>
          <w:szCs w:val="24"/>
        </w:rPr>
        <w:t xml:space="preserve">УВАЖАЕМИ Г-Н </w:t>
      </w:r>
      <w:r w:rsidR="00F854D4" w:rsidRPr="00D858B6">
        <w:rPr>
          <w:bCs w:val="0"/>
          <w:color w:val="000000"/>
          <w:sz w:val="24"/>
          <w:szCs w:val="24"/>
        </w:rPr>
        <w:t>ЧАКЪРОВ</w:t>
      </w:r>
      <w:r w:rsidR="00A848D9" w:rsidRPr="00D858B6">
        <w:rPr>
          <w:bCs w:val="0"/>
          <w:color w:val="000000"/>
          <w:sz w:val="24"/>
          <w:szCs w:val="24"/>
        </w:rPr>
        <w:t>,</w:t>
      </w:r>
    </w:p>
    <w:p w14:paraId="48E8AA4F" w14:textId="77777777" w:rsidR="00A848D9" w:rsidRPr="00D858B6" w:rsidRDefault="00A848D9" w:rsidP="007B6C6D">
      <w:pPr>
        <w:pStyle w:val="title1"/>
        <w:tabs>
          <w:tab w:val="left" w:pos="8505"/>
          <w:tab w:val="left" w:pos="8789"/>
          <w:tab w:val="right" w:pos="9072"/>
        </w:tabs>
        <w:spacing w:after="0" w:afterAutospacing="0"/>
        <w:ind w:right="424" w:firstLine="720"/>
        <w:jc w:val="both"/>
        <w:rPr>
          <w:b w:val="0"/>
          <w:bCs w:val="0"/>
          <w:color w:val="000000"/>
          <w:sz w:val="24"/>
          <w:szCs w:val="24"/>
        </w:rPr>
      </w:pPr>
    </w:p>
    <w:p w14:paraId="48E8AA50" w14:textId="77777777" w:rsidR="00A848D9" w:rsidRPr="00D858B6" w:rsidRDefault="00A848D9" w:rsidP="007B6C6D">
      <w:pPr>
        <w:pStyle w:val="title1"/>
        <w:tabs>
          <w:tab w:val="left" w:pos="8505"/>
          <w:tab w:val="left" w:pos="8789"/>
          <w:tab w:val="right" w:pos="9072"/>
        </w:tabs>
        <w:spacing w:after="0" w:afterAutospacing="0"/>
        <w:ind w:right="424" w:firstLine="720"/>
        <w:jc w:val="both"/>
        <w:rPr>
          <w:b w:val="0"/>
          <w:bCs w:val="0"/>
          <w:sz w:val="24"/>
          <w:szCs w:val="24"/>
        </w:rPr>
      </w:pPr>
      <w:r w:rsidRPr="00D858B6">
        <w:rPr>
          <w:b w:val="0"/>
          <w:bCs w:val="0"/>
          <w:sz w:val="24"/>
          <w:szCs w:val="24"/>
        </w:rPr>
        <w:t xml:space="preserve">Уведомяваме Ви, че приемаме представената от Вас документация като информиране на компетентния орган по околна среда по чл. 95, ал. 1 от Закона за опазване на околната среда (ДВ бр.61/06.08.2010) и чл. 4, ал. 1 от Наредбата за условията и реда за извършване на оценка на въздействие върху околната среда. (Наредба за ОВОС, ДВ бр.3/11.01.2011 г.) и като уведомление по чл. 10, ал. 1 от Наредбата за условията и реда за извършване на оценка за съвместимостта на планове, програми, проекти и инвестиционни предложения с предмета и целите на опазване на защитените зони (Наредба за ОС, ДВ бр.81/15.10.2010 г.) </w:t>
      </w:r>
    </w:p>
    <w:p w14:paraId="48E8AA51" w14:textId="77777777" w:rsidR="00A848D9" w:rsidRPr="00D858B6" w:rsidRDefault="00A848D9" w:rsidP="007B6C6D">
      <w:pPr>
        <w:pStyle w:val="title1"/>
        <w:tabs>
          <w:tab w:val="left" w:pos="8505"/>
          <w:tab w:val="left" w:pos="8789"/>
          <w:tab w:val="right" w:pos="9072"/>
        </w:tabs>
        <w:spacing w:after="0" w:afterAutospacing="0"/>
        <w:ind w:right="424" w:firstLine="720"/>
        <w:jc w:val="both"/>
        <w:rPr>
          <w:b w:val="0"/>
          <w:bCs w:val="0"/>
          <w:sz w:val="24"/>
          <w:szCs w:val="24"/>
        </w:rPr>
      </w:pPr>
      <w:r w:rsidRPr="00D858B6">
        <w:rPr>
          <w:b w:val="0"/>
          <w:bCs w:val="0"/>
          <w:sz w:val="24"/>
          <w:szCs w:val="24"/>
        </w:rPr>
        <w:t xml:space="preserve"> На основание чл. 5 от Наредбата за ОВОС и във връзка с чл. 40, ал. 2 от Наредбата за ОС, въз основа на представената информация Ви уведомяваме, че:</w:t>
      </w:r>
    </w:p>
    <w:p w14:paraId="48E8AA52" w14:textId="77777777" w:rsidR="00A848D9" w:rsidRPr="00D858B6" w:rsidRDefault="00A848D9" w:rsidP="007B6C6D">
      <w:pPr>
        <w:pStyle w:val="title1"/>
        <w:tabs>
          <w:tab w:val="left" w:pos="8505"/>
          <w:tab w:val="left" w:pos="8789"/>
          <w:tab w:val="right" w:pos="9072"/>
        </w:tabs>
        <w:spacing w:after="0" w:afterAutospacing="0"/>
        <w:ind w:right="424" w:firstLine="709"/>
        <w:jc w:val="both"/>
        <w:rPr>
          <w:bCs w:val="0"/>
          <w:sz w:val="24"/>
          <w:szCs w:val="24"/>
        </w:rPr>
      </w:pPr>
      <w:r w:rsidRPr="00D858B6">
        <w:rPr>
          <w:bCs w:val="0"/>
          <w:sz w:val="24"/>
          <w:szCs w:val="24"/>
          <w:lang w:val="en-US"/>
        </w:rPr>
        <w:t>I</w:t>
      </w:r>
      <w:r w:rsidRPr="00D858B6">
        <w:rPr>
          <w:bCs w:val="0"/>
          <w:sz w:val="24"/>
          <w:szCs w:val="24"/>
          <w:lang w:val="ru-RU"/>
        </w:rPr>
        <w:t xml:space="preserve">. </w:t>
      </w:r>
      <w:r w:rsidRPr="00D858B6">
        <w:rPr>
          <w:bCs w:val="0"/>
          <w:sz w:val="24"/>
          <w:szCs w:val="24"/>
        </w:rPr>
        <w:t>По отношение на изискванията за оценка на въздействието върху околната среда (ОВОС) на инвестиционни предложения по глава шеста, раздел</w:t>
      </w:r>
      <w:r w:rsidRPr="00D858B6">
        <w:rPr>
          <w:bCs w:val="0"/>
          <w:sz w:val="24"/>
          <w:szCs w:val="24"/>
          <w:lang w:val="ru-RU"/>
        </w:rPr>
        <w:t xml:space="preserve"> </w:t>
      </w:r>
      <w:r w:rsidRPr="00D858B6">
        <w:rPr>
          <w:bCs w:val="0"/>
          <w:sz w:val="24"/>
          <w:szCs w:val="24"/>
          <w:lang w:val="en-US"/>
        </w:rPr>
        <w:t>III</w:t>
      </w:r>
      <w:r w:rsidRPr="00D858B6">
        <w:rPr>
          <w:bCs w:val="0"/>
          <w:sz w:val="24"/>
          <w:szCs w:val="24"/>
        </w:rPr>
        <w:t xml:space="preserve"> от ЗООС:</w:t>
      </w:r>
    </w:p>
    <w:p w14:paraId="48E8AA53" w14:textId="77777777" w:rsidR="00E07B29" w:rsidRDefault="00A848D9" w:rsidP="007B6C6D">
      <w:pPr>
        <w:pStyle w:val="af"/>
        <w:tabs>
          <w:tab w:val="left" w:pos="8505"/>
          <w:tab w:val="left" w:pos="8789"/>
          <w:tab w:val="right" w:pos="9072"/>
          <w:tab w:val="left" w:pos="9781"/>
          <w:tab w:val="left" w:pos="10177"/>
          <w:tab w:val="left" w:pos="10490"/>
        </w:tabs>
        <w:spacing w:after="0"/>
        <w:ind w:left="0" w:right="424"/>
        <w:jc w:val="both"/>
        <w:rPr>
          <w:rFonts w:ascii="Times New Roman" w:hAnsi="Times New Roman"/>
          <w:sz w:val="24"/>
          <w:szCs w:val="24"/>
          <w:lang w:val="bg-BG"/>
        </w:rPr>
      </w:pPr>
      <w:r w:rsidRPr="00D858B6">
        <w:rPr>
          <w:rFonts w:ascii="Times New Roman" w:hAnsi="Times New Roman"/>
          <w:iCs/>
          <w:sz w:val="24"/>
          <w:szCs w:val="24"/>
          <w:lang w:val="bg-BG"/>
        </w:rPr>
        <w:t xml:space="preserve">Инвестиционното предложение предвижда </w:t>
      </w:r>
      <w:r w:rsidR="00F854D4" w:rsidRPr="00D858B6">
        <w:rPr>
          <w:rFonts w:ascii="Times New Roman" w:hAnsi="Times New Roman"/>
          <w:iCs/>
          <w:sz w:val="24"/>
          <w:szCs w:val="24"/>
          <w:lang w:val="bg-BG"/>
        </w:rPr>
        <w:t>доразработване на петролно находище „Долни Луковит“ за добив на суров нефт, в т.ч. съпътстващ природен газ, в концесионна площ от 15 229,8 дка., която съвпада с площта на находище „Долни Луковит“</w:t>
      </w:r>
      <w:r w:rsidR="008F6C27" w:rsidRPr="00D858B6">
        <w:rPr>
          <w:rFonts w:ascii="Times New Roman" w:hAnsi="Times New Roman"/>
          <w:iCs/>
          <w:sz w:val="24"/>
          <w:szCs w:val="24"/>
          <w:lang w:val="bg-BG"/>
        </w:rPr>
        <w:t>.</w:t>
      </w:r>
      <w:r w:rsidR="002E34C5" w:rsidRPr="00D858B6">
        <w:rPr>
          <w:rFonts w:ascii="Times New Roman" w:hAnsi="Times New Roman"/>
          <w:iCs/>
          <w:sz w:val="24"/>
          <w:szCs w:val="24"/>
          <w:lang w:val="bg-BG"/>
        </w:rPr>
        <w:t xml:space="preserve"> </w:t>
      </w:r>
      <w:r w:rsidR="00F854D4" w:rsidRPr="00D858B6">
        <w:rPr>
          <w:rFonts w:ascii="Times New Roman" w:hAnsi="Times New Roman"/>
          <w:sz w:val="24"/>
          <w:szCs w:val="24"/>
          <w:lang w:val="bg-BG"/>
        </w:rPr>
        <w:t>Експлоатацията на находището ще продължи чрез съществуващи сондажи, съществуващи събирателни пунктове, съществуващи нефтопроводи и газопроводи.</w:t>
      </w:r>
    </w:p>
    <w:p w14:paraId="7B5A1432" w14:textId="1A8946CE" w:rsidR="00675403" w:rsidRPr="00D858B6" w:rsidRDefault="00675403" w:rsidP="007B6C6D">
      <w:pPr>
        <w:pStyle w:val="af"/>
        <w:tabs>
          <w:tab w:val="left" w:pos="8505"/>
          <w:tab w:val="left" w:pos="8789"/>
          <w:tab w:val="right" w:pos="9072"/>
          <w:tab w:val="left" w:pos="9781"/>
          <w:tab w:val="left" w:pos="10177"/>
          <w:tab w:val="left" w:pos="10490"/>
        </w:tabs>
        <w:spacing w:after="0"/>
        <w:ind w:left="0" w:right="424"/>
        <w:jc w:val="both"/>
        <w:rPr>
          <w:rFonts w:ascii="Times New Roman" w:hAnsi="Times New Roman"/>
          <w:iCs/>
          <w:sz w:val="24"/>
          <w:szCs w:val="24"/>
          <w:lang w:val="bg-BG"/>
        </w:rPr>
      </w:pPr>
      <w:r>
        <w:rPr>
          <w:rFonts w:ascii="Times New Roman" w:hAnsi="Times New Roman"/>
          <w:sz w:val="24"/>
          <w:szCs w:val="24"/>
          <w:lang w:val="bg-BG"/>
        </w:rPr>
        <w:lastRenderedPageBreak/>
        <w:t>ИП не е ново, то е свързано с добив и първична преработка на суров нефт, в т.ч. съпътстващ природен газ от находището, съобразено с изменението (разширението) на концесионната площ. То представя концепцията за развитие на петролните операции в цялата площ на находище „Долни Луковит“ от 15 229,8 дка. за срока на концесията, т.е. до 13.08.2036г.</w:t>
      </w:r>
    </w:p>
    <w:p w14:paraId="48E8AA54" w14:textId="77777777" w:rsidR="001178DA" w:rsidRPr="00D858B6" w:rsidRDefault="00F854D4" w:rsidP="007B6C6D">
      <w:pPr>
        <w:pStyle w:val="af"/>
        <w:tabs>
          <w:tab w:val="left" w:pos="8505"/>
          <w:tab w:val="left" w:pos="8789"/>
          <w:tab w:val="right" w:pos="9072"/>
          <w:tab w:val="left" w:pos="9781"/>
          <w:tab w:val="left" w:pos="10177"/>
          <w:tab w:val="left" w:pos="10490"/>
        </w:tabs>
        <w:spacing w:after="0"/>
        <w:ind w:left="0" w:right="424"/>
        <w:jc w:val="both"/>
        <w:rPr>
          <w:rFonts w:ascii="Times New Roman" w:hAnsi="Times New Roman"/>
          <w:sz w:val="24"/>
          <w:szCs w:val="24"/>
          <w:lang w:val="bg-BG"/>
        </w:rPr>
      </w:pPr>
      <w:r w:rsidRPr="00D858B6">
        <w:rPr>
          <w:rFonts w:ascii="Times New Roman" w:hAnsi="Times New Roman"/>
          <w:iCs/>
          <w:sz w:val="24"/>
          <w:szCs w:val="24"/>
          <w:lang w:val="bg-BG"/>
        </w:rPr>
        <w:t>Находище „Долни Луковит“</w:t>
      </w:r>
      <w:r w:rsidRPr="00D858B6">
        <w:rPr>
          <w:rFonts w:ascii="Times New Roman" w:hAnsi="Times New Roman"/>
          <w:sz w:val="24"/>
          <w:szCs w:val="24"/>
          <w:lang w:val="bg-BG"/>
        </w:rPr>
        <w:t xml:space="preserve"> се експлоатира на основание Решение на Министерски съвет (МС) на Р. България и сключен концесионен договор (КД) от 2003г. Съгласно Решение на МС на Р. България № 278/27.04.2020г. и сключено допълнително споразумение (Анекс № 4), концесионният срок е удължен до 13.08.2036 г.</w:t>
      </w:r>
    </w:p>
    <w:p w14:paraId="48E8AA55" w14:textId="77777777" w:rsidR="00F474A5" w:rsidRPr="00D858B6" w:rsidRDefault="00F474A5" w:rsidP="00F474A5">
      <w:pPr>
        <w:tabs>
          <w:tab w:val="left" w:pos="709"/>
          <w:tab w:val="left" w:pos="9072"/>
        </w:tabs>
        <w:ind w:right="424"/>
        <w:jc w:val="both"/>
        <w:rPr>
          <w:rFonts w:ascii="Times New Roman" w:hAnsi="Times New Roman"/>
          <w:sz w:val="24"/>
          <w:szCs w:val="24"/>
          <w:lang w:eastAsia="x-none"/>
        </w:rPr>
      </w:pPr>
      <w:r w:rsidRPr="00D858B6">
        <w:rPr>
          <w:rFonts w:ascii="Times New Roman" w:hAnsi="Times New Roman"/>
          <w:sz w:val="24"/>
          <w:szCs w:val="24"/>
          <w:lang w:eastAsia="x-none"/>
        </w:rPr>
        <w:t>Основните процеси, които се предвиждат са:</w:t>
      </w:r>
    </w:p>
    <w:p w14:paraId="48E8AA56" w14:textId="77777777" w:rsidR="00F474A5" w:rsidRPr="00D858B6" w:rsidRDefault="00F474A5" w:rsidP="00F474A5">
      <w:pPr>
        <w:tabs>
          <w:tab w:val="left" w:pos="709"/>
          <w:tab w:val="left" w:pos="9072"/>
        </w:tabs>
        <w:ind w:right="424"/>
        <w:jc w:val="both"/>
        <w:rPr>
          <w:rFonts w:ascii="Times New Roman" w:hAnsi="Times New Roman"/>
          <w:sz w:val="24"/>
          <w:szCs w:val="24"/>
          <w:lang w:eastAsia="x-none"/>
        </w:rPr>
      </w:pPr>
      <w:r w:rsidRPr="00D858B6">
        <w:rPr>
          <w:rFonts w:ascii="Times New Roman" w:hAnsi="Times New Roman"/>
          <w:sz w:val="24"/>
          <w:szCs w:val="24"/>
          <w:lang w:eastAsia="x-none"/>
        </w:rPr>
        <w:t>1. Продължаване на операциите по добив на нефт, в т.ч. съпътстващ природен газ, събиране и транспортиране на добитите продукти, сепариране и отделяне на природния газ от нефта (нефтоводната емулсия) и обезводняване на нефта, при съществуващата схема на експлоатация;</w:t>
      </w:r>
    </w:p>
    <w:p w14:paraId="48E8AA57" w14:textId="77777777" w:rsidR="00F474A5" w:rsidRPr="00D858B6" w:rsidRDefault="00F474A5" w:rsidP="00F474A5">
      <w:pPr>
        <w:tabs>
          <w:tab w:val="left" w:pos="709"/>
          <w:tab w:val="left" w:pos="9072"/>
        </w:tabs>
        <w:ind w:right="424"/>
        <w:jc w:val="both"/>
        <w:rPr>
          <w:rFonts w:ascii="Times New Roman" w:hAnsi="Times New Roman"/>
          <w:sz w:val="24"/>
          <w:szCs w:val="24"/>
          <w:lang w:eastAsia="x-none"/>
        </w:rPr>
      </w:pPr>
      <w:r w:rsidRPr="00D858B6">
        <w:rPr>
          <w:rFonts w:ascii="Times New Roman" w:hAnsi="Times New Roman"/>
          <w:sz w:val="24"/>
          <w:szCs w:val="24"/>
          <w:lang w:eastAsia="x-none"/>
        </w:rPr>
        <w:t>2. Доразработване на залежа, насочен към усвояване на остатьчни количества (ресурси) от нефт и природен газ в зони, локализирани както в първоначалния, така също и в изменения концесионен контур, като доразработването ще включва:</w:t>
      </w:r>
    </w:p>
    <w:p w14:paraId="48E8AA58" w14:textId="77777777" w:rsidR="00F474A5" w:rsidRPr="00D858B6" w:rsidRDefault="00F474A5" w:rsidP="00F474A5">
      <w:pPr>
        <w:tabs>
          <w:tab w:val="left" w:pos="709"/>
          <w:tab w:val="left" w:pos="9072"/>
        </w:tabs>
        <w:ind w:right="424"/>
        <w:jc w:val="both"/>
        <w:rPr>
          <w:rFonts w:ascii="Times New Roman" w:hAnsi="Times New Roman"/>
          <w:sz w:val="24"/>
          <w:szCs w:val="24"/>
          <w:lang w:eastAsia="x-none"/>
        </w:rPr>
      </w:pPr>
      <w:r w:rsidRPr="00D858B6">
        <w:rPr>
          <w:rFonts w:ascii="Times New Roman" w:hAnsi="Times New Roman"/>
          <w:sz w:val="24"/>
          <w:szCs w:val="24"/>
          <w:lang w:val="bg-BG" w:eastAsia="x-none"/>
        </w:rPr>
        <w:t xml:space="preserve">- </w:t>
      </w:r>
      <w:r w:rsidRPr="00D858B6">
        <w:rPr>
          <w:rFonts w:ascii="Times New Roman" w:hAnsi="Times New Roman"/>
          <w:sz w:val="24"/>
          <w:szCs w:val="24"/>
          <w:lang w:eastAsia="x-none"/>
        </w:rPr>
        <w:t>техническо възстановяване на подходящи за експлоатация съществуващи сондажи;</w:t>
      </w:r>
    </w:p>
    <w:p w14:paraId="48E8AA59" w14:textId="77777777" w:rsidR="00F474A5" w:rsidRPr="00D858B6" w:rsidRDefault="00F474A5" w:rsidP="00F474A5">
      <w:pPr>
        <w:tabs>
          <w:tab w:val="left" w:pos="709"/>
          <w:tab w:val="left" w:pos="9072"/>
        </w:tabs>
        <w:ind w:right="424"/>
        <w:jc w:val="both"/>
        <w:rPr>
          <w:rFonts w:ascii="Times New Roman" w:hAnsi="Times New Roman"/>
          <w:sz w:val="24"/>
          <w:szCs w:val="24"/>
          <w:lang w:eastAsia="x-none"/>
        </w:rPr>
      </w:pPr>
      <w:r w:rsidRPr="00D858B6">
        <w:rPr>
          <w:rFonts w:ascii="Times New Roman" w:hAnsi="Times New Roman"/>
          <w:sz w:val="24"/>
          <w:szCs w:val="24"/>
          <w:lang w:val="bg-BG" w:eastAsia="x-none"/>
        </w:rPr>
        <w:t xml:space="preserve">- </w:t>
      </w:r>
      <w:r w:rsidRPr="00D858B6">
        <w:rPr>
          <w:rFonts w:ascii="Times New Roman" w:hAnsi="Times New Roman"/>
          <w:sz w:val="24"/>
          <w:szCs w:val="24"/>
          <w:lang w:eastAsia="x-none"/>
        </w:rPr>
        <w:t>повторно включване в експлоатация чрез реперфорация/отклонение с клин на сондажи;</w:t>
      </w:r>
    </w:p>
    <w:p w14:paraId="48E8AA5A" w14:textId="77777777" w:rsidR="00F474A5" w:rsidRPr="00D858B6" w:rsidRDefault="00F474A5" w:rsidP="00F474A5">
      <w:pPr>
        <w:tabs>
          <w:tab w:val="left" w:pos="709"/>
          <w:tab w:val="left" w:pos="9072"/>
        </w:tabs>
        <w:ind w:right="424"/>
        <w:jc w:val="both"/>
        <w:rPr>
          <w:rFonts w:ascii="Times New Roman" w:hAnsi="Times New Roman"/>
          <w:sz w:val="24"/>
          <w:szCs w:val="24"/>
          <w:lang w:eastAsia="x-none"/>
        </w:rPr>
      </w:pPr>
      <w:r w:rsidRPr="00D858B6">
        <w:rPr>
          <w:rFonts w:ascii="Times New Roman" w:hAnsi="Times New Roman"/>
          <w:sz w:val="24"/>
          <w:szCs w:val="24"/>
          <w:lang w:val="bg-BG" w:eastAsia="x-none"/>
        </w:rPr>
        <w:t xml:space="preserve">- </w:t>
      </w:r>
      <w:r w:rsidRPr="00D858B6">
        <w:rPr>
          <w:rFonts w:ascii="Times New Roman" w:hAnsi="Times New Roman"/>
          <w:sz w:val="24"/>
          <w:szCs w:val="24"/>
          <w:lang w:eastAsia="x-none"/>
        </w:rPr>
        <w:t>реализиране на хоризонтални отклонения от съществуващи сондажи към зони с очаквана нефтонаситеност;</w:t>
      </w:r>
    </w:p>
    <w:p w14:paraId="48E8AA5B" w14:textId="77777777" w:rsidR="00F474A5" w:rsidRPr="00D858B6" w:rsidRDefault="00F474A5" w:rsidP="00F474A5">
      <w:pPr>
        <w:tabs>
          <w:tab w:val="left" w:pos="709"/>
          <w:tab w:val="left" w:pos="9072"/>
        </w:tabs>
        <w:ind w:right="424"/>
        <w:jc w:val="both"/>
        <w:rPr>
          <w:rFonts w:ascii="Times New Roman" w:hAnsi="Times New Roman"/>
          <w:sz w:val="24"/>
          <w:szCs w:val="24"/>
          <w:lang w:eastAsia="x-none"/>
        </w:rPr>
      </w:pPr>
      <w:r w:rsidRPr="00D858B6">
        <w:rPr>
          <w:rFonts w:ascii="Times New Roman" w:hAnsi="Times New Roman"/>
          <w:sz w:val="24"/>
          <w:szCs w:val="24"/>
          <w:lang w:val="bg-BG" w:eastAsia="x-none"/>
        </w:rPr>
        <w:t xml:space="preserve">- </w:t>
      </w:r>
      <w:r w:rsidRPr="00D858B6">
        <w:rPr>
          <w:rFonts w:ascii="Times New Roman" w:hAnsi="Times New Roman"/>
          <w:sz w:val="24"/>
          <w:szCs w:val="24"/>
          <w:lang w:eastAsia="x-none"/>
        </w:rPr>
        <w:t>оборудване за експлоатация на възстановени сондажи — монтиране на дълбокопомпени инсталации, ремонт на съществуващи шлейфи (продуктопроводи) или строителство на нови от сондажа до събирателния пункт, възстановяване на електрозахранването чрез въздушни или подземни електропроводи.</w:t>
      </w:r>
    </w:p>
    <w:p w14:paraId="48E8AA5C" w14:textId="77777777" w:rsidR="00F474A5" w:rsidRPr="00D858B6" w:rsidRDefault="00F474A5" w:rsidP="00F474A5">
      <w:pPr>
        <w:tabs>
          <w:tab w:val="left" w:pos="709"/>
          <w:tab w:val="left" w:pos="9072"/>
        </w:tabs>
        <w:ind w:right="424"/>
        <w:jc w:val="both"/>
        <w:rPr>
          <w:rFonts w:ascii="Times New Roman" w:hAnsi="Times New Roman"/>
          <w:sz w:val="24"/>
          <w:szCs w:val="24"/>
          <w:lang w:eastAsia="x-none"/>
        </w:rPr>
      </w:pPr>
      <w:r w:rsidRPr="00D858B6">
        <w:rPr>
          <w:rFonts w:ascii="Times New Roman" w:hAnsi="Times New Roman"/>
          <w:sz w:val="24"/>
          <w:szCs w:val="24"/>
          <w:lang w:eastAsia="x-none"/>
        </w:rPr>
        <w:t>Планираните дейности се базират на приоритетно използване на съществуващия сондажен фонд пред прокарване на нови сондажи.</w:t>
      </w:r>
    </w:p>
    <w:p w14:paraId="48E8AA5D" w14:textId="77777777" w:rsidR="00F474A5" w:rsidRPr="00D858B6" w:rsidRDefault="00F474A5" w:rsidP="00F474A5">
      <w:pPr>
        <w:pStyle w:val="af"/>
        <w:tabs>
          <w:tab w:val="left" w:pos="8505"/>
          <w:tab w:val="left" w:pos="8789"/>
          <w:tab w:val="right" w:pos="9072"/>
          <w:tab w:val="left" w:pos="9781"/>
          <w:tab w:val="left" w:pos="10177"/>
          <w:tab w:val="left" w:pos="10490"/>
        </w:tabs>
        <w:spacing w:after="0"/>
        <w:ind w:left="0" w:right="424"/>
        <w:jc w:val="both"/>
        <w:rPr>
          <w:rFonts w:ascii="Times New Roman" w:hAnsi="Times New Roman"/>
          <w:sz w:val="24"/>
          <w:szCs w:val="24"/>
          <w:lang w:val="bg-BG" w:eastAsia="bg-BG"/>
        </w:rPr>
      </w:pPr>
      <w:r w:rsidRPr="00D858B6">
        <w:rPr>
          <w:rFonts w:ascii="Times New Roman" w:hAnsi="Times New Roman"/>
          <w:sz w:val="24"/>
          <w:szCs w:val="24"/>
          <w:lang w:eastAsia="x-none"/>
        </w:rPr>
        <w:t>3. Напускане на сондажи и рекултивиране на нарушени терени.</w:t>
      </w:r>
    </w:p>
    <w:p w14:paraId="48E8AA5E" w14:textId="77777777" w:rsidR="00F474A5" w:rsidRPr="00D858B6" w:rsidRDefault="00F474A5" w:rsidP="007B6C6D">
      <w:pPr>
        <w:pStyle w:val="af"/>
        <w:tabs>
          <w:tab w:val="left" w:pos="8505"/>
          <w:tab w:val="left" w:pos="8789"/>
          <w:tab w:val="right" w:pos="9072"/>
          <w:tab w:val="left" w:pos="9781"/>
          <w:tab w:val="left" w:pos="10177"/>
          <w:tab w:val="left" w:pos="10490"/>
        </w:tabs>
        <w:spacing w:after="0"/>
        <w:ind w:left="0" w:right="424"/>
        <w:jc w:val="both"/>
        <w:rPr>
          <w:rFonts w:ascii="Times New Roman" w:hAnsi="Times New Roman"/>
          <w:sz w:val="24"/>
          <w:szCs w:val="24"/>
          <w:lang w:val="bg-BG" w:eastAsia="bg-BG"/>
        </w:rPr>
      </w:pPr>
    </w:p>
    <w:p w14:paraId="48E8AA5F" w14:textId="77777777" w:rsidR="000602FB" w:rsidRPr="00D858B6" w:rsidRDefault="008F6C27" w:rsidP="007B6C6D">
      <w:pPr>
        <w:pStyle w:val="af"/>
        <w:tabs>
          <w:tab w:val="left" w:pos="8505"/>
          <w:tab w:val="left" w:pos="8789"/>
          <w:tab w:val="right" w:pos="9072"/>
          <w:tab w:val="left" w:pos="9781"/>
          <w:tab w:val="left" w:pos="10177"/>
          <w:tab w:val="left" w:pos="10490"/>
        </w:tabs>
        <w:spacing w:after="0"/>
        <w:ind w:left="0" w:right="424"/>
        <w:jc w:val="both"/>
        <w:rPr>
          <w:b/>
          <w:iCs/>
          <w:color w:val="000000"/>
          <w:sz w:val="24"/>
          <w:szCs w:val="24"/>
        </w:rPr>
      </w:pPr>
      <w:r w:rsidRPr="00D858B6">
        <w:rPr>
          <w:rFonts w:ascii="Times New Roman" w:hAnsi="Times New Roman"/>
          <w:sz w:val="24"/>
          <w:szCs w:val="24"/>
          <w:lang w:val="bg-BG" w:eastAsia="bg-BG"/>
        </w:rPr>
        <w:t>Реализирането на ИП</w:t>
      </w:r>
      <w:r w:rsidRPr="00D858B6">
        <w:rPr>
          <w:rFonts w:ascii="Times New Roman" w:hAnsi="Times New Roman"/>
          <w:sz w:val="24"/>
          <w:szCs w:val="24"/>
          <w:lang w:eastAsia="bg-BG"/>
        </w:rPr>
        <w:t xml:space="preserve"> e </w:t>
      </w:r>
      <w:r w:rsidRPr="00D858B6">
        <w:rPr>
          <w:rFonts w:ascii="Times New Roman" w:hAnsi="Times New Roman"/>
          <w:sz w:val="24"/>
          <w:szCs w:val="24"/>
          <w:lang w:val="bg-BG" w:eastAsia="bg-BG"/>
        </w:rPr>
        <w:t>допустимо спрямо План за управление на речните басейни (ПУРБ) 2022-2027г., приет с Решение №917/31.12.2024г. на Министерски съвет и План за управление на риска от наводнения (ПУРН) 2022-2027г., приет с Решение №941/28.12.2023г. на Министерски съвет, съгласно становище на Басейнова дирекция за управление на водите – Дунавски район с център Плевен с изх.№</w:t>
      </w:r>
      <w:r w:rsidR="00F474A5" w:rsidRPr="00D858B6">
        <w:rPr>
          <w:rFonts w:ascii="Times New Roman" w:hAnsi="Times New Roman"/>
          <w:sz w:val="24"/>
          <w:szCs w:val="24"/>
          <w:lang w:val="bg-BG" w:eastAsia="bg-BG"/>
        </w:rPr>
        <w:t>ПУ-01-278-1</w:t>
      </w:r>
      <w:r w:rsidRPr="00D858B6">
        <w:rPr>
          <w:rFonts w:ascii="Times New Roman" w:hAnsi="Times New Roman"/>
          <w:sz w:val="24"/>
          <w:szCs w:val="24"/>
          <w:lang w:val="bg-BG" w:eastAsia="bg-BG"/>
        </w:rPr>
        <w:t>/</w:t>
      </w:r>
      <w:r w:rsidR="00F474A5" w:rsidRPr="00D858B6">
        <w:rPr>
          <w:rFonts w:ascii="Times New Roman" w:hAnsi="Times New Roman"/>
          <w:sz w:val="24"/>
          <w:szCs w:val="24"/>
          <w:lang w:val="bg-BG" w:eastAsia="bg-BG"/>
        </w:rPr>
        <w:t>06</w:t>
      </w:r>
      <w:r w:rsidRPr="00D858B6">
        <w:rPr>
          <w:rFonts w:ascii="Times New Roman" w:hAnsi="Times New Roman"/>
          <w:sz w:val="24"/>
          <w:szCs w:val="24"/>
          <w:lang w:val="bg-BG" w:eastAsia="bg-BG"/>
        </w:rPr>
        <w:t>.0</w:t>
      </w:r>
      <w:r w:rsidR="00F474A5" w:rsidRPr="00D858B6">
        <w:rPr>
          <w:rFonts w:ascii="Times New Roman" w:hAnsi="Times New Roman"/>
          <w:sz w:val="24"/>
          <w:szCs w:val="24"/>
          <w:lang w:val="bg-BG" w:eastAsia="bg-BG"/>
        </w:rPr>
        <w:t>4</w:t>
      </w:r>
      <w:r w:rsidRPr="00D858B6">
        <w:rPr>
          <w:rFonts w:ascii="Times New Roman" w:hAnsi="Times New Roman"/>
          <w:sz w:val="24"/>
          <w:szCs w:val="24"/>
          <w:lang w:val="bg-BG" w:eastAsia="bg-BG"/>
        </w:rPr>
        <w:t>.2026г.</w:t>
      </w:r>
    </w:p>
    <w:p w14:paraId="48E8AA60" w14:textId="77777777" w:rsidR="008F6C27" w:rsidRPr="00D858B6" w:rsidRDefault="008F6C27" w:rsidP="007B6C6D">
      <w:pPr>
        <w:pStyle w:val="title1"/>
        <w:tabs>
          <w:tab w:val="left" w:pos="0"/>
          <w:tab w:val="left" w:pos="709"/>
        </w:tabs>
        <w:spacing w:before="20" w:after="20" w:afterAutospacing="0"/>
        <w:ind w:right="424"/>
        <w:jc w:val="both"/>
        <w:rPr>
          <w:b w:val="0"/>
          <w:iCs/>
          <w:color w:val="000000"/>
          <w:sz w:val="24"/>
          <w:szCs w:val="24"/>
        </w:rPr>
      </w:pPr>
    </w:p>
    <w:p w14:paraId="48E8AA61" w14:textId="77777777" w:rsidR="000602FB" w:rsidRPr="00D858B6" w:rsidRDefault="00265348" w:rsidP="007B6C6D">
      <w:pPr>
        <w:pStyle w:val="title1"/>
        <w:tabs>
          <w:tab w:val="left" w:pos="0"/>
          <w:tab w:val="left" w:pos="709"/>
        </w:tabs>
        <w:spacing w:before="20" w:after="20" w:afterAutospacing="0"/>
        <w:ind w:right="424"/>
        <w:jc w:val="both"/>
        <w:rPr>
          <w:b w:val="0"/>
          <w:color w:val="000000"/>
          <w:sz w:val="24"/>
          <w:szCs w:val="24"/>
        </w:rPr>
      </w:pPr>
      <w:r w:rsidRPr="00D858B6">
        <w:rPr>
          <w:iCs/>
          <w:sz w:val="24"/>
          <w:szCs w:val="24"/>
        </w:rPr>
        <w:t xml:space="preserve">Описаното </w:t>
      </w:r>
      <w:r w:rsidRPr="00D858B6">
        <w:rPr>
          <w:b w:val="0"/>
          <w:iCs/>
          <w:sz w:val="24"/>
          <w:szCs w:val="24"/>
        </w:rPr>
        <w:t>ИП попада в обхвата на чл. 93, ал. 1, т. 2 от ЗООС и представлява</w:t>
      </w:r>
      <w:r w:rsidRPr="00D858B6">
        <w:rPr>
          <w:iCs/>
          <w:sz w:val="24"/>
          <w:szCs w:val="24"/>
        </w:rPr>
        <w:t xml:space="preserve"> </w:t>
      </w:r>
      <w:r w:rsidRPr="00D858B6">
        <w:rPr>
          <w:b w:val="0"/>
          <w:iCs/>
          <w:sz w:val="24"/>
          <w:szCs w:val="24"/>
        </w:rPr>
        <w:t xml:space="preserve">разширение на инвестиционно предложение, самостоятелно попадащо </w:t>
      </w:r>
      <w:r w:rsidR="002E34C5" w:rsidRPr="00D858B6">
        <w:rPr>
          <w:b w:val="0"/>
          <w:iCs/>
          <w:sz w:val="24"/>
          <w:szCs w:val="24"/>
        </w:rPr>
        <w:t>в</w:t>
      </w:r>
      <w:r w:rsidR="000602FB" w:rsidRPr="00D858B6">
        <w:rPr>
          <w:color w:val="000000"/>
          <w:sz w:val="24"/>
          <w:szCs w:val="24"/>
        </w:rPr>
        <w:t xml:space="preserve"> </w:t>
      </w:r>
      <w:r w:rsidR="002E34C5" w:rsidRPr="00D858B6">
        <w:rPr>
          <w:b w:val="0"/>
          <w:sz w:val="24"/>
          <w:szCs w:val="24"/>
        </w:rPr>
        <w:t>т. 2 буква “</w:t>
      </w:r>
      <w:r w:rsidR="00F474A5" w:rsidRPr="00D858B6">
        <w:rPr>
          <w:b w:val="0"/>
          <w:sz w:val="24"/>
          <w:szCs w:val="24"/>
        </w:rPr>
        <w:t>д” – добив или промишлени инсталации за въглища, нефт, природен газ, руди и битуминозни шисти</w:t>
      </w:r>
      <w:r w:rsidR="002E34C5" w:rsidRPr="00D858B6">
        <w:rPr>
          <w:b w:val="0"/>
          <w:sz w:val="24"/>
          <w:szCs w:val="24"/>
        </w:rPr>
        <w:t xml:space="preserve"> от Приложение № 2 към чл. 93, ал. 1, т. 1 и т. 2 на Закона за опазване на околната среда и подлежи на преценяване на необходимостта от извършване на оценка на въздействие върху околната среда (ОВОС), по глава шеста, раздел III от ЗООС.</w:t>
      </w:r>
      <w:r w:rsidR="000602FB" w:rsidRPr="00D858B6">
        <w:rPr>
          <w:b w:val="0"/>
          <w:color w:val="000000"/>
          <w:sz w:val="24"/>
          <w:szCs w:val="24"/>
        </w:rPr>
        <w:t xml:space="preserve">  </w:t>
      </w:r>
    </w:p>
    <w:p w14:paraId="48E8AA62" w14:textId="77777777" w:rsidR="00A848D9" w:rsidRPr="00D858B6" w:rsidRDefault="000602FB" w:rsidP="007B6C6D">
      <w:pPr>
        <w:pStyle w:val="title1"/>
        <w:tabs>
          <w:tab w:val="left" w:pos="0"/>
          <w:tab w:val="left" w:pos="709"/>
          <w:tab w:val="left" w:pos="8505"/>
          <w:tab w:val="left" w:pos="8789"/>
          <w:tab w:val="right" w:pos="9072"/>
        </w:tabs>
        <w:spacing w:after="0" w:afterAutospacing="0"/>
        <w:ind w:right="424"/>
        <w:jc w:val="both"/>
        <w:rPr>
          <w:sz w:val="24"/>
          <w:szCs w:val="24"/>
        </w:rPr>
      </w:pPr>
      <w:r w:rsidRPr="00D858B6">
        <w:rPr>
          <w:bCs w:val="0"/>
          <w:color w:val="000000"/>
          <w:sz w:val="24"/>
          <w:szCs w:val="24"/>
        </w:rPr>
        <w:t>Компетентен орган по процедурата е РИОСВ – Плевен</w:t>
      </w:r>
      <w:r w:rsidR="00A848D9" w:rsidRPr="00D858B6">
        <w:rPr>
          <w:sz w:val="24"/>
          <w:szCs w:val="24"/>
        </w:rPr>
        <w:t>.</w:t>
      </w:r>
    </w:p>
    <w:p w14:paraId="48E8AA63" w14:textId="77777777" w:rsidR="00A848D9" w:rsidRPr="00D858B6" w:rsidRDefault="00A848D9" w:rsidP="007B6C6D">
      <w:pPr>
        <w:pStyle w:val="title1"/>
        <w:tabs>
          <w:tab w:val="left" w:pos="0"/>
          <w:tab w:val="left" w:pos="709"/>
          <w:tab w:val="left" w:pos="8505"/>
          <w:tab w:val="left" w:pos="8789"/>
          <w:tab w:val="right" w:pos="9072"/>
        </w:tabs>
        <w:spacing w:after="0" w:afterAutospacing="0"/>
        <w:ind w:right="424"/>
        <w:jc w:val="both"/>
        <w:rPr>
          <w:sz w:val="24"/>
          <w:szCs w:val="24"/>
        </w:rPr>
      </w:pPr>
    </w:p>
    <w:p w14:paraId="48E8AA64" w14:textId="77777777" w:rsidR="00DD7378" w:rsidRPr="00D858B6" w:rsidRDefault="00DD7378" w:rsidP="00DD7378">
      <w:pPr>
        <w:tabs>
          <w:tab w:val="left" w:pos="0"/>
          <w:tab w:val="left" w:pos="709"/>
        </w:tabs>
        <w:overflowPunct/>
        <w:autoSpaceDE/>
        <w:autoSpaceDN/>
        <w:adjustRightInd/>
        <w:ind w:right="566" w:firstLine="709"/>
        <w:jc w:val="both"/>
        <w:textAlignment w:val="auto"/>
        <w:rPr>
          <w:rFonts w:ascii="Times New Roman" w:hAnsi="Times New Roman"/>
          <w:b/>
          <w:bCs/>
          <w:sz w:val="24"/>
          <w:szCs w:val="24"/>
          <w:lang w:val="bg-BG"/>
        </w:rPr>
      </w:pPr>
      <w:r w:rsidRPr="00D858B6">
        <w:rPr>
          <w:rFonts w:ascii="Times New Roman" w:hAnsi="Times New Roman"/>
          <w:b/>
          <w:bCs/>
          <w:sz w:val="24"/>
          <w:szCs w:val="24"/>
          <w:lang w:val="bg-BG"/>
        </w:rPr>
        <w:t>II. По отношение на изискванията за екологична оценка (ЕО) по глава шеста, раздел II от ЗООС:</w:t>
      </w:r>
    </w:p>
    <w:p w14:paraId="2BDDCD19" w14:textId="6F57AF23" w:rsidR="00675403" w:rsidRDefault="00DD7378" w:rsidP="00675403">
      <w:pPr>
        <w:ind w:right="708" w:firstLine="720"/>
        <w:jc w:val="both"/>
        <w:rPr>
          <w:rFonts w:ascii="Times New Roman" w:hAnsi="Times New Roman"/>
          <w:b/>
          <w:sz w:val="24"/>
          <w:szCs w:val="24"/>
          <w:lang w:val="bg-BG"/>
        </w:rPr>
      </w:pPr>
      <w:r w:rsidRPr="00D858B6">
        <w:rPr>
          <w:rFonts w:ascii="Times New Roman" w:hAnsi="Times New Roman"/>
          <w:bCs/>
          <w:sz w:val="24"/>
          <w:szCs w:val="24"/>
          <w:lang w:val="bg-BG"/>
        </w:rPr>
        <w:t xml:space="preserve"> </w:t>
      </w:r>
      <w:r w:rsidR="00675403">
        <w:rPr>
          <w:rFonts w:ascii="Times New Roman" w:hAnsi="Times New Roman"/>
          <w:b/>
          <w:sz w:val="24"/>
          <w:szCs w:val="24"/>
          <w:lang w:val="bg-BG"/>
        </w:rPr>
        <w:t>За одобряването на инвестиционното предложение</w:t>
      </w:r>
      <w:r w:rsidR="00675403">
        <w:rPr>
          <w:rFonts w:ascii="Times New Roman" w:hAnsi="Times New Roman"/>
          <w:sz w:val="24"/>
          <w:szCs w:val="24"/>
          <w:lang w:val="bg-BG"/>
        </w:rPr>
        <w:t xml:space="preserve"> </w:t>
      </w:r>
      <w:r w:rsidR="00675403" w:rsidRPr="00675403">
        <w:rPr>
          <w:rFonts w:ascii="Times New Roman" w:hAnsi="Times New Roman"/>
          <w:sz w:val="24"/>
          <w:szCs w:val="24"/>
        </w:rPr>
        <w:t>,,</w:t>
      </w:r>
      <w:r w:rsidR="00675403" w:rsidRPr="00675403">
        <w:rPr>
          <w:rFonts w:ascii="Times New Roman" w:hAnsi="Times New Roman"/>
          <w:sz w:val="24"/>
          <w:szCs w:val="24"/>
          <w:lang w:val="bg-BG"/>
        </w:rPr>
        <w:t>Доразработване на петролно находище „Долни Луковит“ за добив на суров нефт“ в разширена концесионна площ от 15 229,8 дка., община Искър</w:t>
      </w:r>
      <w:r w:rsidR="00675403">
        <w:rPr>
          <w:rFonts w:ascii="Times New Roman" w:hAnsi="Times New Roman"/>
          <w:sz w:val="24"/>
          <w:szCs w:val="24"/>
          <w:lang w:val="bg-BG"/>
        </w:rPr>
        <w:t xml:space="preserve">, </w:t>
      </w:r>
      <w:r w:rsidR="00675403">
        <w:rPr>
          <w:rFonts w:ascii="Times New Roman" w:hAnsi="Times New Roman"/>
          <w:b/>
          <w:sz w:val="24"/>
          <w:szCs w:val="24"/>
          <w:lang w:val="bg-BG"/>
        </w:rPr>
        <w:t>се изисква изработване на ПУП.</w:t>
      </w:r>
    </w:p>
    <w:p w14:paraId="771200D6" w14:textId="77777777" w:rsidR="00675403" w:rsidRDefault="00675403" w:rsidP="00675403">
      <w:pPr>
        <w:tabs>
          <w:tab w:val="left" w:pos="9923"/>
          <w:tab w:val="left" w:pos="10348"/>
        </w:tabs>
        <w:ind w:right="708" w:firstLine="709"/>
        <w:jc w:val="both"/>
        <w:rPr>
          <w:rFonts w:ascii="Times New Roman" w:hAnsi="Times New Roman"/>
          <w:sz w:val="24"/>
          <w:szCs w:val="24"/>
          <w:lang w:val="bg-BG"/>
        </w:rPr>
      </w:pPr>
      <w:r>
        <w:rPr>
          <w:rFonts w:ascii="Times New Roman" w:hAnsi="Times New Roman"/>
          <w:sz w:val="24"/>
          <w:szCs w:val="24"/>
          <w:lang w:val="bg-BG"/>
        </w:rPr>
        <w:t xml:space="preserve">Подробните устройствени планове по смисъла на Закона за устройство на територията (ЗУТ), както и техните изменения, попадат в обхвата на разпоредбата </w:t>
      </w:r>
      <w:r>
        <w:rPr>
          <w:rFonts w:ascii="Times New Roman" w:hAnsi="Times New Roman"/>
          <w:sz w:val="24"/>
          <w:szCs w:val="24"/>
          <w:lang w:val="bg-BG"/>
        </w:rPr>
        <w:lastRenderedPageBreak/>
        <w:t>на чл. 85, ал. 2 във връзка с ал. 1 от ЗООС, както и в позиция 9.1 „Подробни устройствени планове - планове за застрояване и парцеларни планове за елементите на техническата инфраструктура извън границите на урбанизираните територии” на Приложение № 2 от Наредбата за условията и реда за извършване на екологична оценка на планове и програми (Наредбата за ЕО), като съобразено с изискванията на Наредбата за ЕО могат да бъдат:</w:t>
      </w:r>
    </w:p>
    <w:p w14:paraId="08B6F9E5" w14:textId="77777777" w:rsidR="00675403" w:rsidRDefault="00675403" w:rsidP="00675403">
      <w:pPr>
        <w:tabs>
          <w:tab w:val="num" w:pos="709"/>
          <w:tab w:val="left" w:pos="9923"/>
          <w:tab w:val="left" w:pos="10348"/>
        </w:tabs>
        <w:ind w:right="708"/>
        <w:jc w:val="both"/>
        <w:rPr>
          <w:rFonts w:ascii="Times New Roman" w:hAnsi="Times New Roman"/>
          <w:sz w:val="24"/>
          <w:szCs w:val="24"/>
          <w:lang w:val="bg-BG"/>
        </w:rPr>
      </w:pPr>
      <w:r>
        <w:rPr>
          <w:rFonts w:ascii="Times New Roman" w:hAnsi="Times New Roman"/>
          <w:sz w:val="24"/>
          <w:szCs w:val="24"/>
          <w:lang w:val="bg-BG"/>
        </w:rPr>
        <w:tab/>
        <w:t>♦ предмет на процедура по преценяване на необходимостта от извършване на ЕО – когато очертават рамката за бъдещо развитие на инвестиционни предложения по Приложение № 1 и Приложение № 2 от ЗООС (чл. 2, ал. 1, т. 2 от Наредбата за ЕО).</w:t>
      </w:r>
    </w:p>
    <w:p w14:paraId="6E9D8C3F" w14:textId="77777777" w:rsidR="00675403" w:rsidRDefault="00675403" w:rsidP="00675403">
      <w:pPr>
        <w:tabs>
          <w:tab w:val="num" w:pos="709"/>
          <w:tab w:val="left" w:pos="1134"/>
          <w:tab w:val="left" w:pos="9923"/>
          <w:tab w:val="left" w:pos="10348"/>
        </w:tabs>
        <w:ind w:right="708"/>
        <w:jc w:val="both"/>
        <w:rPr>
          <w:rFonts w:ascii="Times New Roman" w:hAnsi="Times New Roman"/>
          <w:sz w:val="24"/>
          <w:szCs w:val="24"/>
          <w:lang w:val="bg-BG"/>
        </w:rPr>
      </w:pPr>
      <w:r>
        <w:rPr>
          <w:rFonts w:ascii="Times New Roman" w:hAnsi="Times New Roman"/>
          <w:sz w:val="24"/>
          <w:szCs w:val="24"/>
          <w:lang w:val="bg-BG"/>
        </w:rPr>
        <w:tab/>
        <w:t xml:space="preserve">♦ предмет на задължителна ЕО – когато има вероятност да окажат значително отрицателно въздействие върху защитените зони от мрежата „Натура </w:t>
      </w:r>
      <w:smartTag w:uri="urn:schemas-microsoft-com:office:smarttags" w:element="metricconverter">
        <w:smartTagPr>
          <w:attr w:name="ProductID" w:val="2000”"/>
        </w:smartTagPr>
        <w:r>
          <w:rPr>
            <w:rFonts w:ascii="Times New Roman" w:hAnsi="Times New Roman"/>
            <w:sz w:val="24"/>
            <w:szCs w:val="24"/>
            <w:lang w:val="bg-BG"/>
          </w:rPr>
          <w:t>2000”</w:t>
        </w:r>
      </w:smartTag>
      <w:r>
        <w:rPr>
          <w:rFonts w:ascii="Times New Roman" w:hAnsi="Times New Roman"/>
          <w:sz w:val="24"/>
          <w:szCs w:val="24"/>
          <w:lang w:val="bg-BG"/>
        </w:rPr>
        <w:t xml:space="preserve"> съгласно решение по чл. 20 от Наредбата за условията и реда за извършване на оценка за съвместимостта на планове, програми, проекти и инвестиционни предложения с предмета и целите на опазване на защитените зони (чл. 2, ал. 1, т. 4 от Наредбата за ЕО).</w:t>
      </w:r>
    </w:p>
    <w:p w14:paraId="2D1A46B9" w14:textId="77777777" w:rsidR="00675403" w:rsidRDefault="00675403" w:rsidP="00675403">
      <w:pPr>
        <w:tabs>
          <w:tab w:val="left" w:pos="9214"/>
          <w:tab w:val="left" w:pos="9639"/>
          <w:tab w:val="left" w:pos="9923"/>
          <w:tab w:val="left" w:pos="10348"/>
        </w:tabs>
        <w:ind w:right="708" w:firstLine="709"/>
        <w:jc w:val="both"/>
        <w:rPr>
          <w:rFonts w:ascii="Times New Roman" w:hAnsi="Times New Roman"/>
          <w:sz w:val="24"/>
          <w:szCs w:val="24"/>
          <w:lang w:val="bg-BG"/>
        </w:rPr>
      </w:pPr>
      <w:r>
        <w:rPr>
          <w:rFonts w:ascii="Times New Roman" w:hAnsi="Times New Roman"/>
          <w:sz w:val="24"/>
          <w:szCs w:val="24"/>
          <w:lang w:val="bg-BG"/>
        </w:rPr>
        <w:t>Компетентен орган по процедурата е РИОСВ – Плевен.</w:t>
      </w:r>
    </w:p>
    <w:p w14:paraId="6417E82B" w14:textId="77777777" w:rsidR="00675403" w:rsidRDefault="00675403" w:rsidP="00675403">
      <w:pPr>
        <w:tabs>
          <w:tab w:val="left" w:pos="9214"/>
          <w:tab w:val="left" w:pos="9639"/>
          <w:tab w:val="left" w:pos="9923"/>
          <w:tab w:val="left" w:pos="10348"/>
        </w:tabs>
        <w:ind w:right="708" w:firstLine="709"/>
        <w:jc w:val="both"/>
        <w:rPr>
          <w:rFonts w:ascii="Times New Roman" w:hAnsi="Times New Roman"/>
          <w:b/>
          <w:sz w:val="24"/>
          <w:szCs w:val="24"/>
          <w:lang w:val="bg-BG"/>
        </w:rPr>
      </w:pPr>
      <w:r>
        <w:rPr>
          <w:rFonts w:ascii="Times New Roman" w:hAnsi="Times New Roman"/>
          <w:sz w:val="24"/>
          <w:szCs w:val="24"/>
          <w:lang w:val="bg-BG"/>
        </w:rPr>
        <w:t xml:space="preserve">Съгласно чл. 8, ал. 5 от Наредбата за условията и реда за извършване на ЕО на планове и програми (ДВ бр.3/ 11.01.2011г.) и чл. 5, ал. 3 от Наредбата за условията и реда за извършване на ОВОС (ДВ бр.3/11.01.2011г), </w:t>
      </w:r>
      <w:r>
        <w:rPr>
          <w:rFonts w:ascii="Times New Roman" w:hAnsi="Times New Roman"/>
          <w:b/>
          <w:sz w:val="24"/>
          <w:szCs w:val="24"/>
          <w:lang w:val="bg-BG"/>
        </w:rPr>
        <w:t>краен акт постановен от компетентния орган по околна среда – решение за преценяване необходимостта от извършване на ОВОС (чл. 8, ал. 1 от Наредбата за ОВОС) или решение по ОВОС (съгласно чл. 19, ал.1 от Наредбата за ОВОС), е основание за одобряване на проектите за ПУП/ОУП или техните изменения.</w:t>
      </w:r>
    </w:p>
    <w:p w14:paraId="0432A5F9" w14:textId="77777777" w:rsidR="00675403" w:rsidRDefault="00675403" w:rsidP="00675403">
      <w:pPr>
        <w:tabs>
          <w:tab w:val="left" w:pos="9923"/>
          <w:tab w:val="left" w:pos="10348"/>
        </w:tabs>
        <w:ind w:right="708" w:firstLine="709"/>
        <w:jc w:val="both"/>
        <w:rPr>
          <w:rFonts w:ascii="Times New Roman" w:hAnsi="Times New Roman"/>
          <w:bCs/>
          <w:sz w:val="24"/>
          <w:szCs w:val="24"/>
          <w:lang w:val="bg-BG"/>
        </w:rPr>
      </w:pPr>
      <w:r>
        <w:rPr>
          <w:rFonts w:ascii="Times New Roman" w:hAnsi="Times New Roman"/>
          <w:sz w:val="24"/>
          <w:szCs w:val="24"/>
          <w:lang w:val="bg-BG"/>
        </w:rPr>
        <w:t xml:space="preserve">Във връзка с разпоредбите на чл. 91, ал. 2 от ЗООС Ви, уведомяваме, че </w:t>
      </w:r>
      <w:r>
        <w:rPr>
          <w:rFonts w:ascii="Times New Roman" w:hAnsi="Times New Roman"/>
          <w:b/>
          <w:sz w:val="24"/>
          <w:szCs w:val="24"/>
          <w:lang w:val="bg-BG"/>
        </w:rPr>
        <w:t>не е необходимо провеждане на самостоятелна процедура за екологична оценка</w:t>
      </w:r>
      <w:r>
        <w:rPr>
          <w:rFonts w:ascii="Times New Roman" w:hAnsi="Times New Roman"/>
          <w:sz w:val="24"/>
          <w:szCs w:val="24"/>
          <w:lang w:val="bg-BG"/>
        </w:rPr>
        <w:t xml:space="preserve"> на устройствен план по Наредбата за условията и реда за извършване на екологична оценка на планове и програми (Наредба за ЕО, ДВ бр.3/11.01.2011г.).</w:t>
      </w:r>
    </w:p>
    <w:p w14:paraId="48E8AA65" w14:textId="2615E799" w:rsidR="002D2960" w:rsidRPr="00D858B6" w:rsidRDefault="00675403" w:rsidP="00675403">
      <w:pPr>
        <w:tabs>
          <w:tab w:val="left" w:pos="8505"/>
          <w:tab w:val="left" w:pos="8789"/>
          <w:tab w:val="right" w:pos="9072"/>
        </w:tabs>
        <w:ind w:right="424" w:firstLine="709"/>
        <w:jc w:val="both"/>
        <w:rPr>
          <w:rFonts w:ascii="Times New Roman" w:hAnsi="Times New Roman"/>
          <w:sz w:val="24"/>
          <w:szCs w:val="24"/>
          <w:lang w:val="bg-BG"/>
        </w:rPr>
      </w:pPr>
      <w:r>
        <w:rPr>
          <w:rFonts w:ascii="Times New Roman" w:hAnsi="Times New Roman"/>
          <w:b/>
          <w:sz w:val="24"/>
          <w:szCs w:val="24"/>
          <w:lang w:val="bg-BG"/>
        </w:rPr>
        <w:t>На основание чл. 91, ал. 2 от Закона за опазване на околната среда, допускам извършването само на една от оценките по реда на глава шеста на ЗООС</w:t>
      </w:r>
      <w:r>
        <w:rPr>
          <w:rFonts w:ascii="Times New Roman" w:hAnsi="Times New Roman"/>
          <w:b/>
          <w:sz w:val="24"/>
          <w:szCs w:val="24"/>
          <w:shd w:val="clear" w:color="auto" w:fill="FEFEFE"/>
          <w:lang w:val="bg-BG"/>
        </w:rPr>
        <w:t>, раздел ІІI от ЗООС,</w:t>
      </w:r>
      <w:r>
        <w:rPr>
          <w:rFonts w:ascii="Times New Roman" w:hAnsi="Times New Roman"/>
          <w:b/>
          <w:sz w:val="24"/>
          <w:szCs w:val="24"/>
          <w:lang w:val="bg-BG"/>
        </w:rPr>
        <w:t xml:space="preserve"> която в случая да е процедурата по оценка на въздействието върху околната среда (ОВОС). Съобразно това, предвид разпоредбата на чл. 21, т. 2 от Наредбата за ОВОС, за достатъчно основание за одобряване на проекта на ПУП следва да се счита постановено положително решение в резултат на процедурата по ОВОС.</w:t>
      </w:r>
    </w:p>
    <w:p w14:paraId="48E8AA66" w14:textId="77777777" w:rsidR="002D2960" w:rsidRPr="00D858B6" w:rsidRDefault="002D2960" w:rsidP="007B6C6D">
      <w:pPr>
        <w:tabs>
          <w:tab w:val="left" w:pos="8505"/>
          <w:tab w:val="left" w:pos="8789"/>
          <w:tab w:val="right" w:pos="9072"/>
        </w:tabs>
        <w:ind w:right="424" w:firstLine="709"/>
        <w:jc w:val="both"/>
        <w:rPr>
          <w:rFonts w:ascii="Times New Roman" w:hAnsi="Times New Roman"/>
          <w:sz w:val="24"/>
          <w:szCs w:val="24"/>
          <w:lang w:val="bg-BG"/>
        </w:rPr>
      </w:pPr>
    </w:p>
    <w:p w14:paraId="48E8AA67" w14:textId="77777777" w:rsidR="00A848D9" w:rsidRPr="00D858B6" w:rsidRDefault="00A848D9" w:rsidP="007B6C6D">
      <w:pPr>
        <w:tabs>
          <w:tab w:val="left" w:pos="8505"/>
          <w:tab w:val="left" w:pos="8789"/>
          <w:tab w:val="right" w:pos="9072"/>
        </w:tabs>
        <w:ind w:right="424" w:firstLine="709"/>
        <w:jc w:val="both"/>
        <w:rPr>
          <w:rFonts w:ascii="Times New Roman" w:hAnsi="Times New Roman"/>
          <w:b/>
          <w:sz w:val="24"/>
          <w:szCs w:val="24"/>
          <w:lang w:val="bg-BG"/>
        </w:rPr>
      </w:pPr>
      <w:r w:rsidRPr="00D858B6">
        <w:rPr>
          <w:rFonts w:ascii="Times New Roman" w:hAnsi="Times New Roman"/>
          <w:b/>
          <w:sz w:val="24"/>
          <w:szCs w:val="24"/>
          <w:lang w:val="bg-BG"/>
        </w:rPr>
        <w:t>ІІІ. По отношение на изискванията на чл. 31 от Закона за биологичното разнообразие:</w:t>
      </w:r>
    </w:p>
    <w:p w14:paraId="48E8AA68" w14:textId="77777777" w:rsidR="00A848D9" w:rsidRPr="00D858B6" w:rsidRDefault="00A848D9" w:rsidP="007B6C6D">
      <w:pPr>
        <w:tabs>
          <w:tab w:val="left" w:pos="8505"/>
          <w:tab w:val="left" w:pos="8789"/>
          <w:tab w:val="right" w:pos="9072"/>
          <w:tab w:val="left" w:pos="9781"/>
          <w:tab w:val="left" w:pos="10177"/>
          <w:tab w:val="left" w:pos="10490"/>
        </w:tabs>
        <w:spacing w:after="120"/>
        <w:ind w:right="424"/>
        <w:jc w:val="both"/>
        <w:rPr>
          <w:rFonts w:ascii="Times New Roman" w:hAnsi="Times New Roman"/>
          <w:b/>
          <w:sz w:val="24"/>
          <w:szCs w:val="24"/>
          <w:lang w:val="bg-BG"/>
        </w:rPr>
      </w:pPr>
      <w:r w:rsidRPr="00D858B6">
        <w:rPr>
          <w:rFonts w:ascii="Times New Roman" w:hAnsi="Times New Roman"/>
          <w:color w:val="FF0000"/>
          <w:sz w:val="24"/>
          <w:szCs w:val="24"/>
          <w:lang w:val="bg-BG"/>
        </w:rPr>
        <w:t xml:space="preserve">           </w:t>
      </w:r>
      <w:r w:rsidRPr="00D858B6">
        <w:rPr>
          <w:rFonts w:ascii="Times New Roman" w:hAnsi="Times New Roman"/>
          <w:sz w:val="24"/>
          <w:szCs w:val="24"/>
          <w:lang w:val="bg-BG"/>
        </w:rPr>
        <w:t>Съгласно чл. 2, ал. 1, т. 1 от Наредба за условията и реда за извършване на оценка за съвместимостта на планове, програми, проекти и инвестиционни предложения с предмета и целите на опазване на защитените зони (Наредба за ОС, ДВ, бр. 73/11.09.2007г.) инвестиционното предложение</w:t>
      </w:r>
      <w:r w:rsidRPr="00D858B6">
        <w:rPr>
          <w:rFonts w:ascii="Times New Roman" w:hAnsi="Times New Roman"/>
          <w:b/>
          <w:color w:val="FF0000"/>
          <w:sz w:val="24"/>
          <w:szCs w:val="24"/>
          <w:lang w:val="bg-BG"/>
        </w:rPr>
        <w:t xml:space="preserve"> </w:t>
      </w:r>
      <w:r w:rsidR="00D858B6" w:rsidRPr="00D858B6">
        <w:rPr>
          <w:rFonts w:ascii="Times New Roman" w:hAnsi="Times New Roman"/>
          <w:sz w:val="24"/>
          <w:szCs w:val="24"/>
        </w:rPr>
        <w:t>,,</w:t>
      </w:r>
      <w:r w:rsidR="00D858B6" w:rsidRPr="00D858B6">
        <w:rPr>
          <w:rFonts w:ascii="Times New Roman" w:hAnsi="Times New Roman"/>
          <w:sz w:val="24"/>
          <w:szCs w:val="24"/>
          <w:lang w:val="bg-BG"/>
        </w:rPr>
        <w:t>Доразработване на петролно находище „Долни Луковит“ за добив на суров нефт“ в разширена концесионна площ от 15 229,8 дка., община Искър</w:t>
      </w:r>
      <w:r w:rsidRPr="00D858B6">
        <w:rPr>
          <w:rFonts w:ascii="Times New Roman" w:hAnsi="Times New Roman"/>
          <w:iCs/>
          <w:sz w:val="24"/>
          <w:szCs w:val="24"/>
          <w:lang w:val="bg-BG"/>
        </w:rPr>
        <w:t xml:space="preserve">, </w:t>
      </w:r>
      <w:r w:rsidRPr="00D858B6">
        <w:rPr>
          <w:rFonts w:ascii="Times New Roman" w:hAnsi="Times New Roman"/>
          <w:b/>
          <w:sz w:val="24"/>
          <w:szCs w:val="24"/>
          <w:lang w:val="bg-BG"/>
        </w:rPr>
        <w:t xml:space="preserve">подлежи на оценка за съвместимост по реда на глава трета от Наредбата за ОС, чрез процедурата по </w:t>
      </w:r>
      <w:r w:rsidRPr="00D858B6">
        <w:rPr>
          <w:rFonts w:ascii="Times New Roman" w:hAnsi="Times New Roman"/>
          <w:b/>
          <w:bCs/>
          <w:sz w:val="24"/>
          <w:szCs w:val="24"/>
          <w:lang w:val="bg-BG"/>
        </w:rPr>
        <w:t>преценяване необходимостта от ОВОС</w:t>
      </w:r>
      <w:r w:rsidRPr="00D858B6">
        <w:rPr>
          <w:rFonts w:ascii="Times New Roman" w:hAnsi="Times New Roman"/>
          <w:b/>
          <w:sz w:val="24"/>
          <w:szCs w:val="24"/>
          <w:lang w:val="bg-BG"/>
        </w:rPr>
        <w:t xml:space="preserve">. </w:t>
      </w:r>
    </w:p>
    <w:p w14:paraId="48E8AA69" w14:textId="77777777" w:rsidR="00A848D9" w:rsidRPr="00D858B6" w:rsidRDefault="00A848D9" w:rsidP="007B6C6D">
      <w:pPr>
        <w:tabs>
          <w:tab w:val="left" w:pos="720"/>
          <w:tab w:val="left" w:pos="900"/>
          <w:tab w:val="left" w:pos="8505"/>
          <w:tab w:val="left" w:pos="8789"/>
          <w:tab w:val="right" w:pos="9072"/>
        </w:tabs>
        <w:ind w:right="424"/>
        <w:jc w:val="both"/>
        <w:rPr>
          <w:rFonts w:ascii="Times New Roman" w:hAnsi="Times New Roman"/>
          <w:sz w:val="24"/>
          <w:szCs w:val="24"/>
          <w:lang w:val="bg-BG"/>
        </w:rPr>
      </w:pPr>
      <w:r w:rsidRPr="00D858B6">
        <w:rPr>
          <w:rFonts w:ascii="Times New Roman" w:hAnsi="Times New Roman"/>
          <w:sz w:val="24"/>
          <w:szCs w:val="24"/>
          <w:lang w:val="bg-BG"/>
        </w:rPr>
        <w:t>Процедурите се съвместяват по реда на чл. 40 от Наредбата за условията и реда за извършване на оценка на съвместимостта на планове, програми, проекти и инвестиционни предложения с предмета и целите на опазване на защитените зони.</w:t>
      </w:r>
    </w:p>
    <w:p w14:paraId="48E8AA6A" w14:textId="77777777" w:rsidR="002D2960" w:rsidRPr="00D858B6" w:rsidRDefault="002D2960" w:rsidP="007B6C6D">
      <w:pPr>
        <w:tabs>
          <w:tab w:val="left" w:pos="709"/>
        </w:tabs>
        <w:ind w:right="424" w:firstLine="709"/>
        <w:jc w:val="both"/>
        <w:rPr>
          <w:rFonts w:ascii="Times New Roman" w:hAnsi="Times New Roman"/>
          <w:b/>
          <w:color w:val="000000"/>
          <w:sz w:val="24"/>
          <w:szCs w:val="24"/>
          <w:lang w:val="bg-BG"/>
        </w:rPr>
      </w:pPr>
    </w:p>
    <w:p w14:paraId="48E8AA6B" w14:textId="77777777" w:rsidR="00A848D9" w:rsidRPr="00D858B6" w:rsidRDefault="00EB6FC1" w:rsidP="007B6C6D">
      <w:pPr>
        <w:tabs>
          <w:tab w:val="left" w:pos="709"/>
          <w:tab w:val="left" w:pos="8505"/>
          <w:tab w:val="left" w:pos="8789"/>
          <w:tab w:val="right" w:pos="9072"/>
        </w:tabs>
        <w:ind w:right="424" w:firstLine="709"/>
        <w:jc w:val="both"/>
        <w:rPr>
          <w:rFonts w:ascii="Times New Roman" w:hAnsi="Times New Roman"/>
          <w:b/>
          <w:sz w:val="24"/>
          <w:szCs w:val="24"/>
          <w:lang w:val="bg-BG"/>
        </w:rPr>
      </w:pPr>
      <w:r w:rsidRPr="00D858B6">
        <w:rPr>
          <w:rFonts w:ascii="Times New Roman" w:hAnsi="Times New Roman"/>
          <w:b/>
          <w:sz w:val="24"/>
          <w:szCs w:val="24"/>
          <w:lang w:val="bg-BG"/>
        </w:rPr>
        <w:t>І</w:t>
      </w:r>
      <w:r w:rsidR="00A848D9" w:rsidRPr="00D858B6">
        <w:rPr>
          <w:rFonts w:ascii="Times New Roman" w:hAnsi="Times New Roman"/>
          <w:b/>
          <w:sz w:val="24"/>
          <w:szCs w:val="24"/>
        </w:rPr>
        <w:t>V</w:t>
      </w:r>
      <w:r w:rsidR="00A848D9" w:rsidRPr="00D858B6">
        <w:rPr>
          <w:rFonts w:ascii="Times New Roman" w:hAnsi="Times New Roman"/>
          <w:b/>
          <w:sz w:val="24"/>
          <w:szCs w:val="24"/>
          <w:lang w:val="ru-RU"/>
        </w:rPr>
        <w:t xml:space="preserve">. </w:t>
      </w:r>
      <w:r w:rsidR="00A848D9" w:rsidRPr="00D858B6">
        <w:rPr>
          <w:rFonts w:ascii="Times New Roman" w:hAnsi="Times New Roman"/>
          <w:b/>
          <w:sz w:val="24"/>
          <w:szCs w:val="24"/>
          <w:lang w:val="bg-BG"/>
        </w:rPr>
        <w:t xml:space="preserve">За провеждане на процедура по преценка от необходимостта за извършване на ОВОС е необходимо да представите в РИОСВ </w:t>
      </w:r>
      <w:r w:rsidR="00A848D9" w:rsidRPr="00D858B6">
        <w:rPr>
          <w:rFonts w:ascii="Times New Roman" w:hAnsi="Times New Roman"/>
          <w:b/>
          <w:sz w:val="24"/>
          <w:szCs w:val="24"/>
          <w:lang w:val="ru-RU"/>
        </w:rPr>
        <w:t xml:space="preserve">– </w:t>
      </w:r>
      <w:r w:rsidR="00A848D9" w:rsidRPr="00D858B6">
        <w:rPr>
          <w:rFonts w:ascii="Times New Roman" w:hAnsi="Times New Roman"/>
          <w:b/>
          <w:sz w:val="24"/>
          <w:szCs w:val="24"/>
          <w:lang w:val="bg-BG"/>
        </w:rPr>
        <w:t>гр. Плевен:</w:t>
      </w:r>
    </w:p>
    <w:p w14:paraId="48E8AA6C" w14:textId="77777777" w:rsidR="00A848D9" w:rsidRPr="00D858B6" w:rsidRDefault="00A848D9" w:rsidP="007B6C6D">
      <w:pPr>
        <w:widowControl w:val="0"/>
        <w:tabs>
          <w:tab w:val="left" w:pos="90"/>
          <w:tab w:val="left" w:pos="8505"/>
          <w:tab w:val="left" w:pos="8789"/>
          <w:tab w:val="right" w:pos="9072"/>
        </w:tabs>
        <w:overflowPunct/>
        <w:ind w:right="424"/>
        <w:jc w:val="both"/>
        <w:rPr>
          <w:rFonts w:ascii="Times New Roman" w:hAnsi="Times New Roman"/>
          <w:bCs/>
          <w:iCs/>
          <w:sz w:val="24"/>
          <w:szCs w:val="24"/>
          <w:lang w:val="bg-BG"/>
        </w:rPr>
      </w:pPr>
      <w:r w:rsidRPr="00D858B6">
        <w:rPr>
          <w:rFonts w:ascii="Times New Roman" w:hAnsi="Times New Roman"/>
          <w:b/>
          <w:sz w:val="24"/>
          <w:szCs w:val="24"/>
          <w:lang w:val="bg-BG"/>
        </w:rPr>
        <w:t xml:space="preserve">         1. Искане</w:t>
      </w:r>
      <w:r w:rsidRPr="00D858B6">
        <w:rPr>
          <w:rFonts w:ascii="Times New Roman" w:hAnsi="Times New Roman"/>
          <w:sz w:val="24"/>
          <w:szCs w:val="24"/>
          <w:lang w:val="bg-BG"/>
        </w:rPr>
        <w:t xml:space="preserve"> за преценяване необходимостта от ОВОС</w:t>
      </w:r>
      <w:r w:rsidRPr="00D858B6">
        <w:rPr>
          <w:rFonts w:ascii="Times New Roman" w:hAnsi="Times New Roman"/>
          <w:sz w:val="24"/>
          <w:szCs w:val="24"/>
          <w:lang w:val="ru-RU"/>
        </w:rPr>
        <w:t>.</w:t>
      </w:r>
    </w:p>
    <w:p w14:paraId="48E8AA6D" w14:textId="77777777" w:rsidR="00A848D9" w:rsidRPr="00D858B6" w:rsidRDefault="00A848D9" w:rsidP="007B6C6D">
      <w:pPr>
        <w:widowControl w:val="0"/>
        <w:tabs>
          <w:tab w:val="left" w:pos="709"/>
          <w:tab w:val="left" w:pos="8505"/>
          <w:tab w:val="left" w:pos="8789"/>
          <w:tab w:val="right" w:pos="9072"/>
        </w:tabs>
        <w:overflowPunct/>
        <w:ind w:right="424" w:firstLine="540"/>
        <w:jc w:val="both"/>
        <w:rPr>
          <w:rFonts w:ascii="Times New Roman" w:hAnsi="Times New Roman"/>
          <w:sz w:val="24"/>
          <w:szCs w:val="24"/>
          <w:lang w:val="bg-BG"/>
        </w:rPr>
      </w:pPr>
      <w:r w:rsidRPr="00D858B6">
        <w:rPr>
          <w:rFonts w:ascii="Times New Roman" w:hAnsi="Times New Roman"/>
          <w:b/>
          <w:sz w:val="24"/>
          <w:szCs w:val="24"/>
          <w:lang w:val="bg-BG"/>
        </w:rPr>
        <w:t xml:space="preserve">2.Подробно попълнена по всяка точка информация съгласно Приложение № </w:t>
      </w:r>
      <w:r w:rsidRPr="00D858B6">
        <w:rPr>
          <w:rFonts w:ascii="Times New Roman" w:hAnsi="Times New Roman"/>
          <w:b/>
          <w:sz w:val="24"/>
          <w:szCs w:val="24"/>
          <w:lang w:val="bg-BG"/>
        </w:rPr>
        <w:lastRenderedPageBreak/>
        <w:t xml:space="preserve">2 към чл. 6 от Наредба за условията и реда за извършване на ОВОС, както и информация съгласно изискванията на чл. 93, ал. 4 от ЗООС, </w:t>
      </w:r>
      <w:r w:rsidRPr="00D858B6">
        <w:rPr>
          <w:rFonts w:ascii="Times New Roman" w:hAnsi="Times New Roman"/>
          <w:sz w:val="24"/>
          <w:szCs w:val="24"/>
          <w:lang w:val="bg-BG"/>
        </w:rPr>
        <w:t xml:space="preserve">и информация относно обществения интерес, ако такъв е бил проявен. </w:t>
      </w:r>
    </w:p>
    <w:p w14:paraId="48E8AA6E" w14:textId="77777777" w:rsidR="00A848D9" w:rsidRPr="00D858B6" w:rsidRDefault="00A848D9" w:rsidP="007B6C6D">
      <w:pPr>
        <w:widowControl w:val="0"/>
        <w:tabs>
          <w:tab w:val="left" w:pos="709"/>
          <w:tab w:val="left" w:pos="8505"/>
          <w:tab w:val="left" w:pos="8789"/>
          <w:tab w:val="right" w:pos="9072"/>
        </w:tabs>
        <w:overflowPunct/>
        <w:ind w:right="424"/>
        <w:jc w:val="both"/>
        <w:rPr>
          <w:rFonts w:ascii="Times New Roman" w:hAnsi="Times New Roman"/>
          <w:sz w:val="24"/>
          <w:szCs w:val="24"/>
          <w:lang w:val="bg-BG"/>
        </w:rPr>
      </w:pPr>
      <w:r w:rsidRPr="00D858B6">
        <w:rPr>
          <w:rFonts w:ascii="Times New Roman" w:hAnsi="Times New Roman"/>
          <w:sz w:val="24"/>
          <w:szCs w:val="24"/>
          <w:lang w:val="bg-BG"/>
        </w:rPr>
        <w:t xml:space="preserve">         </w:t>
      </w:r>
    </w:p>
    <w:p w14:paraId="48E8AA6F" w14:textId="77777777" w:rsidR="00A848D9" w:rsidRPr="00D858B6" w:rsidRDefault="00A848D9" w:rsidP="007B6C6D">
      <w:pPr>
        <w:widowControl w:val="0"/>
        <w:tabs>
          <w:tab w:val="left" w:pos="709"/>
          <w:tab w:val="left" w:pos="8505"/>
          <w:tab w:val="left" w:pos="8789"/>
          <w:tab w:val="right" w:pos="9072"/>
        </w:tabs>
        <w:overflowPunct/>
        <w:ind w:right="424"/>
        <w:jc w:val="both"/>
        <w:rPr>
          <w:rFonts w:ascii="Times New Roman" w:hAnsi="Times New Roman"/>
          <w:sz w:val="24"/>
          <w:szCs w:val="24"/>
          <w:lang w:val="bg-BG"/>
        </w:rPr>
      </w:pPr>
      <w:r w:rsidRPr="00D858B6">
        <w:rPr>
          <w:rFonts w:ascii="Times New Roman" w:hAnsi="Times New Roman"/>
          <w:sz w:val="24"/>
          <w:szCs w:val="24"/>
          <w:lang w:val="bg-BG"/>
        </w:rPr>
        <w:t xml:space="preserve">Примерни бланки и образци на документите може да намерите на Интернет страницата на РИОСВ – гр. Плевен на адрес: </w:t>
      </w:r>
      <w:hyperlink r:id="rId8" w:history="1">
        <w:r w:rsidRPr="00D858B6">
          <w:rPr>
            <w:rStyle w:val="a7"/>
            <w:rFonts w:ascii="Times New Roman" w:hAnsi="Times New Roman"/>
            <w:sz w:val="24"/>
            <w:szCs w:val="24"/>
            <w:lang w:val="bg-BG"/>
          </w:rPr>
          <w:t>http://riew-pleven.eu/form.html</w:t>
        </w:r>
      </w:hyperlink>
      <w:r w:rsidRPr="00D858B6">
        <w:rPr>
          <w:rFonts w:ascii="Times New Roman" w:hAnsi="Times New Roman"/>
          <w:sz w:val="24"/>
          <w:szCs w:val="24"/>
          <w:lang w:val="bg-BG"/>
        </w:rPr>
        <w:t>. Попълнените документи се предоставят на един екземпляр хартиен носител и два броя електронни носители (по възможност ел. носителя да е диск).</w:t>
      </w:r>
    </w:p>
    <w:p w14:paraId="48E8AA70" w14:textId="77777777" w:rsidR="00A848D9" w:rsidRPr="00D858B6" w:rsidRDefault="00A848D9" w:rsidP="007B6C6D">
      <w:pPr>
        <w:tabs>
          <w:tab w:val="left" w:pos="720"/>
          <w:tab w:val="left" w:pos="8505"/>
          <w:tab w:val="left" w:pos="8789"/>
          <w:tab w:val="right" w:pos="9072"/>
        </w:tabs>
        <w:ind w:right="424"/>
        <w:jc w:val="both"/>
        <w:rPr>
          <w:rFonts w:ascii="Times New Roman" w:hAnsi="Times New Roman"/>
          <w:sz w:val="24"/>
          <w:szCs w:val="24"/>
          <w:lang w:val="bg-BG"/>
        </w:rPr>
      </w:pPr>
      <w:r w:rsidRPr="00D858B6">
        <w:rPr>
          <w:rFonts w:ascii="Times New Roman" w:hAnsi="Times New Roman"/>
          <w:color w:val="FF0000"/>
          <w:sz w:val="24"/>
          <w:szCs w:val="24"/>
          <w:lang w:val="bg-BG"/>
        </w:rPr>
        <w:tab/>
      </w:r>
      <w:r w:rsidRPr="00D858B6">
        <w:rPr>
          <w:rFonts w:ascii="Times New Roman" w:hAnsi="Times New Roman"/>
          <w:b/>
          <w:sz w:val="24"/>
          <w:szCs w:val="24"/>
          <w:lang w:val="bg-BG"/>
        </w:rPr>
        <w:t>Във връзка с</w:t>
      </w:r>
      <w:r w:rsidRPr="00D858B6">
        <w:rPr>
          <w:rFonts w:ascii="Times New Roman" w:hAnsi="Times New Roman"/>
          <w:sz w:val="24"/>
          <w:szCs w:val="24"/>
          <w:lang w:val="bg-BG"/>
        </w:rPr>
        <w:t xml:space="preserve"> необходимостта от провеждане на консултации по </w:t>
      </w:r>
      <w:r w:rsidRPr="00D858B6">
        <w:rPr>
          <w:rFonts w:ascii="Times New Roman" w:hAnsi="Times New Roman"/>
          <w:sz w:val="24"/>
          <w:szCs w:val="24"/>
          <w:highlight w:val="white"/>
          <w:shd w:val="clear" w:color="auto" w:fill="FEFEFE"/>
          <w:lang w:val="bg-BG"/>
        </w:rPr>
        <w:t xml:space="preserve">отношение на </w:t>
      </w:r>
      <w:r w:rsidRPr="00D858B6">
        <w:rPr>
          <w:rFonts w:ascii="Times New Roman" w:hAnsi="Times New Roman"/>
          <w:b/>
          <w:sz w:val="24"/>
          <w:szCs w:val="24"/>
          <w:highlight w:val="white"/>
          <w:shd w:val="clear" w:color="auto" w:fill="FEFEFE"/>
          <w:lang w:val="bg-BG"/>
        </w:rPr>
        <w:t>степента на значимост на въздействието и риска за човешкото здраве</w:t>
      </w:r>
      <w:r w:rsidRPr="00D858B6">
        <w:rPr>
          <w:rFonts w:ascii="Times New Roman" w:hAnsi="Times New Roman"/>
          <w:sz w:val="24"/>
          <w:szCs w:val="24"/>
          <w:shd w:val="clear" w:color="auto" w:fill="FEFEFE"/>
          <w:lang w:val="bg-BG"/>
        </w:rPr>
        <w:t>, по</w:t>
      </w:r>
      <w:r w:rsidRPr="00D858B6">
        <w:rPr>
          <w:rFonts w:ascii="Times New Roman" w:hAnsi="Times New Roman"/>
          <w:sz w:val="24"/>
          <w:szCs w:val="24"/>
          <w:lang w:val="bg-BG"/>
        </w:rPr>
        <w:t xml:space="preserve"> чл. 7 от Наредбата за ОВОС, при изготвяне на информация по Приложение № 2 от същата наредба, </w:t>
      </w:r>
      <w:r w:rsidRPr="00D858B6">
        <w:rPr>
          <w:rFonts w:ascii="Times New Roman" w:hAnsi="Times New Roman"/>
          <w:b/>
          <w:sz w:val="24"/>
          <w:szCs w:val="24"/>
          <w:lang w:val="bg-BG"/>
        </w:rPr>
        <w:t>е необходимо да представите подробна и изчерпателна информация</w:t>
      </w:r>
      <w:r w:rsidRPr="00D858B6">
        <w:rPr>
          <w:rFonts w:ascii="Times New Roman" w:hAnsi="Times New Roman"/>
          <w:sz w:val="24"/>
          <w:szCs w:val="24"/>
          <w:lang w:val="bg-BG"/>
        </w:rPr>
        <w:t xml:space="preserve"> за следното:</w:t>
      </w:r>
    </w:p>
    <w:p w14:paraId="48E8AA71" w14:textId="77777777" w:rsidR="00A848D9" w:rsidRPr="00D858B6" w:rsidRDefault="00A848D9" w:rsidP="007B6C6D">
      <w:pPr>
        <w:numPr>
          <w:ilvl w:val="0"/>
          <w:numId w:val="22"/>
        </w:numPr>
        <w:tabs>
          <w:tab w:val="left" w:pos="8505"/>
          <w:tab w:val="left" w:pos="8789"/>
          <w:tab w:val="right" w:pos="9072"/>
        </w:tabs>
        <w:ind w:left="709" w:right="424" w:hanging="386"/>
        <w:jc w:val="both"/>
        <w:textAlignment w:val="auto"/>
        <w:rPr>
          <w:rFonts w:ascii="Times New Roman" w:hAnsi="Times New Roman"/>
          <w:sz w:val="24"/>
          <w:szCs w:val="24"/>
          <w:lang w:val="ru-RU"/>
        </w:rPr>
      </w:pPr>
      <w:r w:rsidRPr="00D858B6">
        <w:rPr>
          <w:rFonts w:ascii="Times New Roman" w:hAnsi="Times New Roman"/>
          <w:sz w:val="24"/>
          <w:szCs w:val="24"/>
          <w:lang w:val="ru-RU"/>
        </w:rPr>
        <w:t>представяне на пълна, изчерпателна и добре онагледена информация за местоположението и точните отстояния от територията на инвестиционното предложение /обекта, дейността/ спрямо най-близко разположените обекти, подлежащи на здравна защита по смисъла на § 1, т. 3 от допълнителните разпоредби на НУРИОВОС /</w:t>
      </w:r>
      <w:r w:rsidRPr="00D858B6">
        <w:rPr>
          <w:rFonts w:ascii="Times New Roman" w:hAnsi="Times New Roman"/>
          <w:sz w:val="24"/>
          <w:szCs w:val="24"/>
          <w:highlight w:val="white"/>
          <w:shd w:val="clear" w:color="auto" w:fill="FEFEFE"/>
          <w:lang w:val="ru-RU"/>
        </w:rPr>
        <w:t>жилищните сгради, лечебните заведения, училищата, детските градини и ясли, висшите учебни заведения, спортните обекти, обектите за временно настаняване /хотели, мотели, общежития, почивни домове, ваканционни селища, къмпинги, хижи и др./, места за отдих и развлечения (плувни басейни, плажове и места за къпане, паркове и градини за отдих, вилни зони, атракционни паркове, аквапаркове и др.), както и обектите за производство на храни по § 1, т. 37 от допълнителните разпоредби на Закона за храните, стоковите борси и тържищата за храни</w:t>
      </w:r>
      <w:r w:rsidRPr="00D858B6">
        <w:rPr>
          <w:rFonts w:ascii="Times New Roman" w:hAnsi="Times New Roman"/>
          <w:sz w:val="24"/>
          <w:szCs w:val="24"/>
          <w:shd w:val="clear" w:color="auto" w:fill="FEFEFE"/>
          <w:lang w:val="ru-RU"/>
        </w:rPr>
        <w:t>. Изясняване на задължителните отстояния до горецитираните обекти, съгласно действащото законодателство;</w:t>
      </w:r>
    </w:p>
    <w:p w14:paraId="48E8AA72" w14:textId="77777777" w:rsidR="00A848D9" w:rsidRPr="00D858B6" w:rsidRDefault="00A848D9" w:rsidP="007B6C6D">
      <w:pPr>
        <w:numPr>
          <w:ilvl w:val="0"/>
          <w:numId w:val="22"/>
        </w:numPr>
        <w:tabs>
          <w:tab w:val="left" w:pos="8505"/>
          <w:tab w:val="left" w:pos="8789"/>
          <w:tab w:val="right" w:pos="9072"/>
        </w:tabs>
        <w:ind w:left="709" w:right="424" w:hanging="386"/>
        <w:jc w:val="both"/>
        <w:textAlignment w:val="auto"/>
        <w:rPr>
          <w:rFonts w:ascii="Times New Roman" w:hAnsi="Times New Roman"/>
          <w:sz w:val="24"/>
          <w:szCs w:val="24"/>
          <w:lang w:val="ru-RU"/>
        </w:rPr>
      </w:pPr>
      <w:r w:rsidRPr="00D858B6">
        <w:rPr>
          <w:rFonts w:ascii="Times New Roman" w:hAnsi="Times New Roman"/>
          <w:sz w:val="24"/>
          <w:szCs w:val="24"/>
          <w:shd w:val="clear" w:color="auto" w:fill="FEFEFE"/>
          <w:lang w:val="ru-RU"/>
        </w:rPr>
        <w:t>онагледяване на информацията с подходящ по мащаб картен, актуален графичен или снимков материал;</w:t>
      </w:r>
    </w:p>
    <w:p w14:paraId="48E8AA73" w14:textId="77777777" w:rsidR="00A848D9" w:rsidRPr="00D858B6" w:rsidRDefault="00A848D9" w:rsidP="007B6C6D">
      <w:pPr>
        <w:numPr>
          <w:ilvl w:val="0"/>
          <w:numId w:val="22"/>
        </w:numPr>
        <w:tabs>
          <w:tab w:val="left" w:pos="8505"/>
          <w:tab w:val="left" w:pos="8789"/>
          <w:tab w:val="right" w:pos="9072"/>
        </w:tabs>
        <w:ind w:left="709" w:right="424" w:hanging="386"/>
        <w:jc w:val="both"/>
        <w:textAlignment w:val="auto"/>
        <w:rPr>
          <w:rFonts w:ascii="Times New Roman" w:hAnsi="Times New Roman"/>
          <w:sz w:val="24"/>
          <w:szCs w:val="24"/>
          <w:lang w:val="ru-RU"/>
        </w:rPr>
      </w:pPr>
      <w:r w:rsidRPr="00D858B6">
        <w:rPr>
          <w:rFonts w:ascii="Times New Roman" w:hAnsi="Times New Roman"/>
          <w:sz w:val="24"/>
          <w:szCs w:val="24"/>
          <w:shd w:val="clear" w:color="auto" w:fill="FEFEFE"/>
          <w:lang w:val="ru-RU"/>
        </w:rPr>
        <w:t>данни за наличие на съществуващи санитарно-охранителни зони на водоизточници и водоснабдителни съоръжения за питейно-битово водоснабдяване.</w:t>
      </w:r>
    </w:p>
    <w:p w14:paraId="48E8AA74" w14:textId="77777777" w:rsidR="00A848D9" w:rsidRPr="00D858B6" w:rsidRDefault="00A848D9" w:rsidP="007B6C6D">
      <w:pPr>
        <w:numPr>
          <w:ilvl w:val="0"/>
          <w:numId w:val="22"/>
        </w:numPr>
        <w:tabs>
          <w:tab w:val="left" w:pos="8505"/>
          <w:tab w:val="left" w:pos="8789"/>
          <w:tab w:val="right" w:pos="9072"/>
        </w:tabs>
        <w:ind w:left="709" w:right="424" w:hanging="425"/>
        <w:jc w:val="both"/>
        <w:textAlignment w:val="auto"/>
        <w:rPr>
          <w:rFonts w:ascii="Times New Roman" w:hAnsi="Times New Roman"/>
          <w:sz w:val="24"/>
          <w:szCs w:val="24"/>
          <w:lang w:val="ru-RU"/>
        </w:rPr>
      </w:pPr>
      <w:r w:rsidRPr="00D858B6">
        <w:rPr>
          <w:rFonts w:ascii="Times New Roman" w:hAnsi="Times New Roman"/>
          <w:sz w:val="24"/>
          <w:szCs w:val="24"/>
          <w:lang w:val="ru-RU"/>
        </w:rPr>
        <w:t>посочване на потенциални източници на вредности на оценяваната територия и граничещите с нея.</w:t>
      </w:r>
    </w:p>
    <w:p w14:paraId="48E8AA75" w14:textId="77777777" w:rsidR="00A848D9" w:rsidRPr="00D858B6" w:rsidRDefault="00A848D9" w:rsidP="007B6C6D">
      <w:pPr>
        <w:widowControl w:val="0"/>
        <w:tabs>
          <w:tab w:val="left" w:pos="709"/>
          <w:tab w:val="left" w:pos="8505"/>
          <w:tab w:val="left" w:pos="8789"/>
          <w:tab w:val="right" w:pos="9072"/>
        </w:tabs>
        <w:overflowPunct/>
        <w:ind w:right="424"/>
        <w:jc w:val="both"/>
        <w:rPr>
          <w:rFonts w:ascii="Times New Roman" w:hAnsi="Times New Roman"/>
          <w:sz w:val="24"/>
          <w:szCs w:val="24"/>
          <w:lang w:val="bg-BG"/>
        </w:rPr>
      </w:pPr>
      <w:r w:rsidRPr="00D858B6">
        <w:rPr>
          <w:rFonts w:ascii="Times New Roman" w:hAnsi="Times New Roman"/>
          <w:sz w:val="24"/>
          <w:szCs w:val="24"/>
          <w:lang w:val="bg-BG"/>
        </w:rPr>
        <w:t xml:space="preserve"> </w:t>
      </w:r>
    </w:p>
    <w:p w14:paraId="48E8AA76" w14:textId="77777777" w:rsidR="00A848D9" w:rsidRPr="00D858B6" w:rsidRDefault="00A848D9" w:rsidP="007B6C6D">
      <w:pPr>
        <w:tabs>
          <w:tab w:val="left" w:pos="720"/>
          <w:tab w:val="left" w:pos="8505"/>
          <w:tab w:val="left" w:pos="8789"/>
          <w:tab w:val="right" w:pos="9072"/>
        </w:tabs>
        <w:ind w:right="424"/>
        <w:jc w:val="both"/>
        <w:rPr>
          <w:rFonts w:ascii="Times New Roman" w:hAnsi="Times New Roman"/>
          <w:bCs/>
          <w:iCs/>
          <w:sz w:val="24"/>
          <w:szCs w:val="24"/>
          <w:lang w:val="bg-BG"/>
        </w:rPr>
      </w:pPr>
      <w:r w:rsidRPr="00D858B6">
        <w:rPr>
          <w:rFonts w:ascii="Times New Roman" w:hAnsi="Times New Roman"/>
          <w:b/>
          <w:color w:val="FF0000"/>
          <w:sz w:val="24"/>
          <w:szCs w:val="24"/>
          <w:lang w:val="bg-BG"/>
        </w:rPr>
        <w:tab/>
      </w:r>
      <w:r w:rsidRPr="00D858B6">
        <w:rPr>
          <w:rFonts w:ascii="Times New Roman" w:hAnsi="Times New Roman"/>
          <w:b/>
          <w:sz w:val="24"/>
          <w:szCs w:val="24"/>
          <w:lang w:val="bg-BG"/>
        </w:rPr>
        <w:t>3. Оригинален документ за платена такса</w:t>
      </w:r>
      <w:r w:rsidRPr="00D858B6">
        <w:rPr>
          <w:rFonts w:ascii="Times New Roman" w:hAnsi="Times New Roman"/>
          <w:sz w:val="24"/>
          <w:szCs w:val="24"/>
          <w:lang w:val="ru-RU"/>
        </w:rPr>
        <w:t xml:space="preserve">: </w:t>
      </w:r>
      <w:r w:rsidRPr="00D858B6">
        <w:rPr>
          <w:rFonts w:ascii="Times New Roman" w:hAnsi="Times New Roman"/>
          <w:b/>
          <w:sz w:val="24"/>
          <w:szCs w:val="24"/>
          <w:lang w:val="bg-BG"/>
        </w:rPr>
        <w:t>255,65 €</w:t>
      </w:r>
      <w:r w:rsidR="00C716D9" w:rsidRPr="00D858B6">
        <w:rPr>
          <w:rFonts w:ascii="Times New Roman" w:hAnsi="Times New Roman"/>
          <w:b/>
          <w:sz w:val="24"/>
          <w:szCs w:val="24"/>
          <w:lang w:val="bg-BG"/>
        </w:rPr>
        <w:t>,</w:t>
      </w:r>
      <w:r w:rsidRPr="00D858B6">
        <w:rPr>
          <w:rFonts w:ascii="Times New Roman" w:hAnsi="Times New Roman"/>
          <w:b/>
          <w:sz w:val="24"/>
          <w:szCs w:val="24"/>
          <w:lang w:val="bg-BG"/>
        </w:rPr>
        <w:t xml:space="preserve"> </w:t>
      </w:r>
      <w:r w:rsidRPr="00D858B6">
        <w:rPr>
          <w:rFonts w:ascii="Times New Roman" w:hAnsi="Times New Roman"/>
          <w:sz w:val="24"/>
          <w:szCs w:val="24"/>
          <w:lang w:val="bg-BG"/>
        </w:rPr>
        <w:t>съгласно чл. 1, ал. 5, т. 1 на Тарифата за таксите, на сметката на РИОСВ – гр. Плевен:</w:t>
      </w:r>
    </w:p>
    <w:p w14:paraId="48E8AA77" w14:textId="77777777" w:rsidR="00A848D9" w:rsidRPr="00D858B6" w:rsidRDefault="00A848D9" w:rsidP="007B6C6D">
      <w:pPr>
        <w:widowControl w:val="0"/>
        <w:tabs>
          <w:tab w:val="left" w:pos="0"/>
          <w:tab w:val="left" w:pos="90"/>
          <w:tab w:val="left" w:pos="709"/>
          <w:tab w:val="left" w:pos="8505"/>
          <w:tab w:val="left" w:pos="8789"/>
          <w:tab w:val="right" w:pos="9072"/>
        </w:tabs>
        <w:overflowPunct/>
        <w:ind w:right="424"/>
        <w:jc w:val="both"/>
        <w:rPr>
          <w:rFonts w:ascii="Times New Roman" w:hAnsi="Times New Roman"/>
          <w:b/>
          <w:bCs/>
          <w:sz w:val="24"/>
          <w:szCs w:val="24"/>
          <w:lang w:val="bg-BG"/>
        </w:rPr>
      </w:pPr>
    </w:p>
    <w:p w14:paraId="48E8AA78" w14:textId="77777777" w:rsidR="00A848D9" w:rsidRPr="00D858B6" w:rsidRDefault="00A848D9" w:rsidP="007B6C6D">
      <w:pPr>
        <w:widowControl w:val="0"/>
        <w:tabs>
          <w:tab w:val="left" w:pos="0"/>
          <w:tab w:val="left" w:pos="90"/>
          <w:tab w:val="left" w:pos="709"/>
          <w:tab w:val="left" w:pos="8505"/>
          <w:tab w:val="left" w:pos="8789"/>
          <w:tab w:val="right" w:pos="9072"/>
        </w:tabs>
        <w:overflowPunct/>
        <w:ind w:right="424"/>
        <w:jc w:val="both"/>
        <w:rPr>
          <w:rFonts w:ascii="Times New Roman" w:hAnsi="Times New Roman"/>
          <w:b/>
          <w:bCs/>
          <w:sz w:val="24"/>
          <w:szCs w:val="24"/>
          <w:lang w:val="bg-BG"/>
        </w:rPr>
      </w:pPr>
      <w:r w:rsidRPr="00D858B6">
        <w:rPr>
          <w:rFonts w:ascii="Times New Roman" w:hAnsi="Times New Roman"/>
          <w:b/>
          <w:bCs/>
          <w:sz w:val="24"/>
          <w:szCs w:val="24"/>
          <w:lang w:val="bg-BG"/>
        </w:rPr>
        <w:t>ОББ АД - гр. Плевен</w:t>
      </w:r>
      <w:r w:rsidRPr="00D858B6">
        <w:rPr>
          <w:rFonts w:ascii="Times New Roman" w:hAnsi="Times New Roman"/>
          <w:b/>
          <w:bCs/>
          <w:sz w:val="24"/>
          <w:szCs w:val="24"/>
          <w:lang w:val="bg-BG"/>
        </w:rPr>
        <w:br/>
        <w:t>IBAN: BG22UBBS80023106158306</w:t>
      </w:r>
      <w:r w:rsidRPr="00D858B6">
        <w:rPr>
          <w:rFonts w:ascii="Times New Roman" w:hAnsi="Times New Roman"/>
          <w:b/>
          <w:bCs/>
          <w:sz w:val="24"/>
          <w:szCs w:val="24"/>
          <w:lang w:val="bg-BG"/>
        </w:rPr>
        <w:br/>
        <w:t>BIC: UBBS BGSF</w:t>
      </w:r>
    </w:p>
    <w:p w14:paraId="48E8AA79" w14:textId="77777777" w:rsidR="00A848D9" w:rsidRPr="00D858B6" w:rsidRDefault="00A848D9" w:rsidP="007B6C6D">
      <w:pPr>
        <w:tabs>
          <w:tab w:val="left" w:pos="709"/>
          <w:tab w:val="left" w:pos="8505"/>
          <w:tab w:val="left" w:pos="8789"/>
          <w:tab w:val="right" w:pos="9072"/>
        </w:tabs>
        <w:ind w:right="424"/>
        <w:jc w:val="both"/>
        <w:rPr>
          <w:rFonts w:ascii="Times New Roman" w:hAnsi="Times New Roman"/>
          <w:color w:val="FF0000"/>
          <w:sz w:val="24"/>
          <w:szCs w:val="24"/>
          <w:lang w:val="bg-BG"/>
        </w:rPr>
      </w:pPr>
      <w:r w:rsidRPr="00D858B6">
        <w:rPr>
          <w:rFonts w:ascii="Times New Roman" w:hAnsi="Times New Roman"/>
          <w:color w:val="FF0000"/>
          <w:sz w:val="24"/>
          <w:szCs w:val="24"/>
          <w:lang w:val="bg-BG"/>
        </w:rPr>
        <w:t xml:space="preserve">          </w:t>
      </w:r>
    </w:p>
    <w:p w14:paraId="48E8AA7A" w14:textId="77777777" w:rsidR="00A848D9" w:rsidRPr="00D858B6" w:rsidRDefault="00A848D9" w:rsidP="007B6C6D">
      <w:pPr>
        <w:tabs>
          <w:tab w:val="left" w:pos="709"/>
          <w:tab w:val="left" w:pos="8505"/>
          <w:tab w:val="left" w:pos="8789"/>
          <w:tab w:val="right" w:pos="9072"/>
        </w:tabs>
        <w:ind w:right="424"/>
        <w:jc w:val="both"/>
        <w:rPr>
          <w:rFonts w:ascii="Times New Roman" w:hAnsi="Times New Roman"/>
          <w:b/>
          <w:sz w:val="24"/>
          <w:szCs w:val="24"/>
          <w:lang w:val="bg-BG"/>
        </w:rPr>
      </w:pPr>
      <w:r w:rsidRPr="00D858B6">
        <w:rPr>
          <w:rFonts w:ascii="Times New Roman" w:hAnsi="Times New Roman"/>
          <w:sz w:val="24"/>
          <w:szCs w:val="24"/>
          <w:lang w:val="bg-BG"/>
        </w:rPr>
        <w:t xml:space="preserve">Съгласно чл. 22, ал. 2 от Тарифата за таксите, които се събират в системата на Министерството на околната среда и водите приета с ПМС № 136/13.05.2011г. (ДВ, бр. 39/2011г.), държавната такса за съвместяване на процедурите е </w:t>
      </w:r>
      <w:r w:rsidRPr="00D858B6">
        <w:rPr>
          <w:rFonts w:ascii="Times New Roman" w:hAnsi="Times New Roman"/>
          <w:b/>
          <w:sz w:val="24"/>
          <w:szCs w:val="24"/>
          <w:lang w:val="bg-BG"/>
        </w:rPr>
        <w:t xml:space="preserve">255,65 € </w:t>
      </w:r>
    </w:p>
    <w:p w14:paraId="48E8AA7B" w14:textId="77777777" w:rsidR="00A848D9" w:rsidRPr="00D858B6" w:rsidRDefault="00A848D9" w:rsidP="007B6C6D">
      <w:pPr>
        <w:tabs>
          <w:tab w:val="left" w:pos="8505"/>
          <w:tab w:val="left" w:pos="8789"/>
          <w:tab w:val="right" w:pos="9072"/>
        </w:tabs>
        <w:ind w:right="424"/>
        <w:jc w:val="both"/>
        <w:rPr>
          <w:rFonts w:ascii="Times New Roman" w:hAnsi="Times New Roman"/>
          <w:b/>
          <w:sz w:val="24"/>
          <w:szCs w:val="24"/>
          <w:lang w:val="bg-BG"/>
        </w:rPr>
      </w:pPr>
      <w:r w:rsidRPr="00D858B6">
        <w:rPr>
          <w:rFonts w:ascii="Times New Roman" w:hAnsi="Times New Roman"/>
          <w:sz w:val="24"/>
          <w:szCs w:val="24"/>
          <w:lang w:val="bg-BG"/>
        </w:rPr>
        <w:t xml:space="preserve">Съгласно чл. 30, ал. 1 от същата </w:t>
      </w:r>
      <w:r w:rsidRPr="00D858B6">
        <w:rPr>
          <w:rFonts w:ascii="Times New Roman" w:hAnsi="Times New Roman"/>
          <w:b/>
          <w:sz w:val="24"/>
          <w:szCs w:val="24"/>
          <w:lang w:val="bg-BG"/>
        </w:rPr>
        <w:t>тарифа, таксите се събират при предявяване на искането за предоставяне на услугата.</w:t>
      </w:r>
    </w:p>
    <w:p w14:paraId="48E8AA7C" w14:textId="77777777" w:rsidR="00A848D9" w:rsidRPr="00D858B6" w:rsidRDefault="00A848D9" w:rsidP="007B6C6D">
      <w:pPr>
        <w:widowControl w:val="0"/>
        <w:tabs>
          <w:tab w:val="left" w:pos="709"/>
          <w:tab w:val="left" w:pos="8505"/>
          <w:tab w:val="left" w:pos="8789"/>
          <w:tab w:val="right" w:pos="9072"/>
        </w:tabs>
        <w:overflowPunct/>
        <w:ind w:right="424"/>
        <w:jc w:val="both"/>
        <w:rPr>
          <w:rFonts w:ascii="Times New Roman" w:hAnsi="Times New Roman"/>
          <w:sz w:val="24"/>
          <w:szCs w:val="24"/>
          <w:lang w:val="ru-RU"/>
        </w:rPr>
      </w:pPr>
      <w:r w:rsidRPr="00D858B6">
        <w:rPr>
          <w:rFonts w:ascii="Times New Roman" w:hAnsi="Times New Roman"/>
          <w:sz w:val="24"/>
          <w:szCs w:val="24"/>
          <w:lang w:val="bg-BG"/>
        </w:rPr>
        <w:t xml:space="preserve">На документа за платена такса, като основание за плащане да се впише и входящия номер на Уведомлението за ИП под който е заведено в  РИОСВ – гр. Плевен  (вх. № </w:t>
      </w:r>
      <w:r w:rsidR="002D2960" w:rsidRPr="00D858B6">
        <w:rPr>
          <w:rFonts w:ascii="Times New Roman" w:hAnsi="Times New Roman"/>
          <w:sz w:val="24"/>
          <w:szCs w:val="24"/>
          <w:lang w:val="bg-BG"/>
        </w:rPr>
        <w:t>АО-</w:t>
      </w:r>
      <w:r w:rsidR="00D858B6" w:rsidRPr="00D858B6">
        <w:rPr>
          <w:rFonts w:ascii="Times New Roman" w:hAnsi="Times New Roman"/>
          <w:sz w:val="24"/>
          <w:szCs w:val="24"/>
          <w:lang w:val="bg-BG"/>
        </w:rPr>
        <w:t>1327</w:t>
      </w:r>
      <w:r w:rsidRPr="00D858B6">
        <w:rPr>
          <w:rFonts w:ascii="Times New Roman" w:hAnsi="Times New Roman"/>
          <w:sz w:val="24"/>
          <w:szCs w:val="24"/>
          <w:lang w:val="bg-BG"/>
        </w:rPr>
        <w:t>/</w:t>
      </w:r>
      <w:r w:rsidR="00D858B6" w:rsidRPr="00D858B6">
        <w:rPr>
          <w:rFonts w:ascii="Times New Roman" w:hAnsi="Times New Roman"/>
          <w:sz w:val="24"/>
          <w:szCs w:val="24"/>
          <w:lang w:val="bg-BG"/>
        </w:rPr>
        <w:t>10</w:t>
      </w:r>
      <w:r w:rsidRPr="00D858B6">
        <w:rPr>
          <w:rFonts w:ascii="Times New Roman" w:hAnsi="Times New Roman"/>
          <w:sz w:val="24"/>
          <w:szCs w:val="24"/>
          <w:lang w:val="bg-BG"/>
        </w:rPr>
        <w:t>.</w:t>
      </w:r>
      <w:r w:rsidR="002D2960" w:rsidRPr="00D858B6">
        <w:rPr>
          <w:rFonts w:ascii="Times New Roman" w:hAnsi="Times New Roman"/>
          <w:sz w:val="24"/>
          <w:szCs w:val="24"/>
          <w:lang w:val="bg-BG"/>
        </w:rPr>
        <w:t>0</w:t>
      </w:r>
      <w:r w:rsidR="00D858B6" w:rsidRPr="00D858B6">
        <w:rPr>
          <w:rFonts w:ascii="Times New Roman" w:hAnsi="Times New Roman"/>
          <w:sz w:val="24"/>
          <w:szCs w:val="24"/>
          <w:lang w:val="bg-BG"/>
        </w:rPr>
        <w:t>3</w:t>
      </w:r>
      <w:r w:rsidRPr="00D858B6">
        <w:rPr>
          <w:rFonts w:ascii="Times New Roman" w:hAnsi="Times New Roman"/>
          <w:sz w:val="24"/>
          <w:szCs w:val="24"/>
          <w:lang w:val="bg-BG"/>
        </w:rPr>
        <w:t>.202</w:t>
      </w:r>
      <w:r w:rsidR="002D2960" w:rsidRPr="00D858B6">
        <w:rPr>
          <w:rFonts w:ascii="Times New Roman" w:hAnsi="Times New Roman"/>
          <w:sz w:val="24"/>
          <w:szCs w:val="24"/>
          <w:lang w:val="bg-BG"/>
        </w:rPr>
        <w:t>6</w:t>
      </w:r>
      <w:r w:rsidRPr="00D858B6">
        <w:rPr>
          <w:rFonts w:ascii="Times New Roman" w:hAnsi="Times New Roman"/>
          <w:sz w:val="24"/>
          <w:szCs w:val="24"/>
          <w:lang w:val="bg-BG"/>
        </w:rPr>
        <w:t>г.)</w:t>
      </w:r>
      <w:r w:rsidRPr="00D858B6">
        <w:rPr>
          <w:rFonts w:ascii="Times New Roman" w:hAnsi="Times New Roman"/>
          <w:sz w:val="24"/>
          <w:szCs w:val="24"/>
          <w:lang w:val="ru-RU"/>
        </w:rPr>
        <w:t>.</w:t>
      </w:r>
    </w:p>
    <w:p w14:paraId="48E8AA7D" w14:textId="77777777" w:rsidR="00A848D9" w:rsidRPr="00D858B6" w:rsidRDefault="00A848D9" w:rsidP="007B6C6D">
      <w:pPr>
        <w:widowControl w:val="0"/>
        <w:tabs>
          <w:tab w:val="left" w:pos="709"/>
          <w:tab w:val="left" w:pos="8505"/>
          <w:tab w:val="left" w:pos="8789"/>
          <w:tab w:val="right" w:pos="9072"/>
        </w:tabs>
        <w:overflowPunct/>
        <w:ind w:right="424"/>
        <w:jc w:val="both"/>
        <w:rPr>
          <w:rFonts w:ascii="Times New Roman" w:hAnsi="Times New Roman"/>
          <w:sz w:val="24"/>
          <w:szCs w:val="24"/>
          <w:lang w:val="ru-RU"/>
        </w:rPr>
      </w:pPr>
    </w:p>
    <w:p w14:paraId="48E8AA7E" w14:textId="77777777" w:rsidR="00AE6AC2" w:rsidRPr="00D858B6" w:rsidRDefault="00A848D9" w:rsidP="007B6C6D">
      <w:pPr>
        <w:overflowPunct/>
        <w:autoSpaceDE/>
        <w:autoSpaceDN/>
        <w:adjustRightInd/>
        <w:spacing w:after="200" w:line="276" w:lineRule="auto"/>
        <w:ind w:right="424"/>
        <w:jc w:val="both"/>
        <w:textAlignment w:val="auto"/>
        <w:rPr>
          <w:rFonts w:ascii="Times New Roman" w:eastAsia="Calibri" w:hAnsi="Times New Roman"/>
          <w:i/>
          <w:sz w:val="24"/>
          <w:szCs w:val="24"/>
          <w:lang w:val="bg-BG"/>
        </w:rPr>
      </w:pPr>
      <w:r w:rsidRPr="00D858B6">
        <w:rPr>
          <w:rFonts w:ascii="Times New Roman" w:hAnsi="Times New Roman"/>
          <w:b/>
          <w:bCs/>
          <w:iCs/>
          <w:sz w:val="24"/>
          <w:szCs w:val="24"/>
          <w:lang w:val="bg-BG"/>
        </w:rPr>
        <w:t>Обръщаме Ви внимание, че на основание чл.2а, ал.5 от Наредбата за ОВОС, започналата процедура по ОВОС се прекратява, когато повече от 12 месеца от възложителя не са изпълнени указанията, дадени му с настоящото писмо.</w:t>
      </w:r>
      <w:r w:rsidR="00AE6AC2" w:rsidRPr="00D858B6">
        <w:rPr>
          <w:rFonts w:ascii="Times New Roman" w:eastAsia="Calibri" w:hAnsi="Times New Roman"/>
          <w:b/>
          <w:bCs/>
          <w:iCs/>
          <w:color w:val="000000"/>
          <w:sz w:val="24"/>
          <w:szCs w:val="24"/>
          <w:lang w:val="bg-BG"/>
        </w:rPr>
        <w:t xml:space="preserve"> </w:t>
      </w:r>
    </w:p>
    <w:p w14:paraId="48E8AA7F" w14:textId="77777777" w:rsidR="000949F2" w:rsidRDefault="000949F2" w:rsidP="007B6C6D">
      <w:pPr>
        <w:ind w:right="424"/>
        <w:rPr>
          <w:rFonts w:ascii="Times New Roman" w:hAnsi="Times New Roman"/>
          <w:i/>
          <w:iCs/>
          <w:noProof/>
          <w:sz w:val="22"/>
          <w:szCs w:val="22"/>
          <w:lang w:val="bg-BG"/>
        </w:rPr>
      </w:pPr>
    </w:p>
    <w:p w14:paraId="48E8AA80" w14:textId="77777777" w:rsidR="002B515A" w:rsidRDefault="002B515A" w:rsidP="007B6C6D">
      <w:pPr>
        <w:ind w:right="424"/>
        <w:rPr>
          <w:rFonts w:ascii="Times New Roman" w:hAnsi="Times New Roman"/>
          <w:i/>
          <w:iCs/>
          <w:noProof/>
          <w:sz w:val="22"/>
          <w:szCs w:val="22"/>
          <w:lang w:val="bg-BG"/>
        </w:rPr>
      </w:pPr>
    </w:p>
    <w:p w14:paraId="48E8AA81" w14:textId="77777777" w:rsidR="002B515A" w:rsidRDefault="002B515A" w:rsidP="002B515A">
      <w:pPr>
        <w:rPr>
          <w:rFonts w:ascii="Times New Roman" w:hAnsi="Times New Roman"/>
          <w:i/>
          <w:iCs/>
          <w:noProof/>
          <w:sz w:val="22"/>
          <w:szCs w:val="22"/>
          <w:lang w:val="bg-BG"/>
        </w:rPr>
      </w:pPr>
    </w:p>
    <w:p w14:paraId="48E8AA82" w14:textId="77777777" w:rsidR="00EB6FC1" w:rsidRDefault="00EB6FC1" w:rsidP="002B515A">
      <w:pPr>
        <w:rPr>
          <w:rFonts w:ascii="Times New Roman" w:hAnsi="Times New Roman"/>
          <w:i/>
          <w:iCs/>
          <w:noProof/>
          <w:sz w:val="22"/>
          <w:szCs w:val="22"/>
          <w:lang w:val="bg-BG"/>
        </w:rPr>
      </w:pPr>
    </w:p>
    <w:p w14:paraId="48E8AA83" w14:textId="77777777" w:rsidR="00EA6FFB" w:rsidRDefault="00EA6FFB" w:rsidP="002B515A">
      <w:pPr>
        <w:rPr>
          <w:rFonts w:ascii="Times New Roman" w:hAnsi="Times New Roman"/>
          <w:i/>
          <w:iCs/>
          <w:noProof/>
          <w:sz w:val="22"/>
          <w:szCs w:val="22"/>
          <w:lang w:val="bg-BG"/>
        </w:rPr>
      </w:pPr>
    </w:p>
    <w:p w14:paraId="48E8AA84" w14:textId="77777777" w:rsidR="00EB6FC1" w:rsidRDefault="00EB6FC1" w:rsidP="002B515A">
      <w:pPr>
        <w:rPr>
          <w:rFonts w:ascii="Times New Roman" w:hAnsi="Times New Roman"/>
          <w:i/>
          <w:iCs/>
          <w:noProof/>
          <w:sz w:val="22"/>
          <w:szCs w:val="22"/>
          <w:lang w:val="bg-BG"/>
        </w:rPr>
      </w:pPr>
    </w:p>
    <w:p w14:paraId="48E8AA85" w14:textId="77777777" w:rsidR="00EB6FC1" w:rsidRDefault="00EB6FC1" w:rsidP="002B515A">
      <w:pPr>
        <w:rPr>
          <w:rFonts w:ascii="Times New Roman" w:hAnsi="Times New Roman"/>
          <w:i/>
          <w:iCs/>
          <w:noProof/>
          <w:sz w:val="22"/>
          <w:szCs w:val="22"/>
          <w:lang w:val="bg-BG"/>
        </w:rPr>
      </w:pPr>
    </w:p>
    <w:p w14:paraId="48E8AA86" w14:textId="77777777" w:rsidR="002B515A" w:rsidRPr="00F00468" w:rsidRDefault="002B515A" w:rsidP="002B515A">
      <w:pPr>
        <w:rPr>
          <w:rFonts w:ascii="Times New Roman" w:hAnsi="Times New Roman"/>
          <w:i/>
          <w:iCs/>
          <w:noProof/>
          <w:sz w:val="22"/>
          <w:szCs w:val="22"/>
          <w:lang w:val="bg-BG"/>
        </w:rPr>
      </w:pPr>
      <w:r w:rsidRPr="00F00468">
        <w:rPr>
          <w:rFonts w:ascii="Times New Roman" w:hAnsi="Times New Roman"/>
          <w:i/>
          <w:iCs/>
          <w:noProof/>
          <w:sz w:val="22"/>
          <w:szCs w:val="22"/>
          <w:lang w:val="bg-BG"/>
        </w:rPr>
        <w:tab/>
      </w:r>
      <w:r w:rsidRPr="00F00468">
        <w:rPr>
          <w:rFonts w:ascii="Times New Roman" w:hAnsi="Times New Roman"/>
          <w:i/>
          <w:iCs/>
          <w:noProof/>
          <w:sz w:val="22"/>
          <w:szCs w:val="22"/>
          <w:lang w:val="bg-BG"/>
        </w:rPr>
        <w:tab/>
      </w:r>
      <w:r w:rsidRPr="00F00468">
        <w:rPr>
          <w:rFonts w:ascii="Times New Roman" w:hAnsi="Times New Roman"/>
          <w:i/>
          <w:iCs/>
          <w:noProof/>
          <w:sz w:val="22"/>
          <w:szCs w:val="22"/>
          <w:lang w:val="bg-BG"/>
        </w:rPr>
        <w:tab/>
      </w:r>
      <w:r w:rsidRPr="00F00468">
        <w:rPr>
          <w:rFonts w:ascii="Times New Roman" w:hAnsi="Times New Roman"/>
          <w:i/>
          <w:iCs/>
          <w:noProof/>
          <w:sz w:val="22"/>
          <w:szCs w:val="22"/>
          <w:lang w:val="bg-BG"/>
        </w:rPr>
        <w:tab/>
      </w:r>
      <w:r w:rsidRPr="00F00468">
        <w:rPr>
          <w:rFonts w:ascii="Times New Roman" w:hAnsi="Times New Roman"/>
          <w:i/>
          <w:iCs/>
          <w:noProof/>
          <w:sz w:val="22"/>
          <w:szCs w:val="22"/>
          <w:lang w:val="bg-BG"/>
        </w:rPr>
        <w:tab/>
      </w:r>
      <w:r w:rsidRPr="00F00468">
        <w:rPr>
          <w:rFonts w:ascii="Times New Roman" w:hAnsi="Times New Roman"/>
          <w:i/>
          <w:iCs/>
          <w:noProof/>
          <w:sz w:val="22"/>
          <w:szCs w:val="22"/>
          <w:lang w:val="bg-BG"/>
        </w:rPr>
        <w:tab/>
      </w:r>
      <w:r w:rsidRPr="00F00468">
        <w:rPr>
          <w:rFonts w:ascii="Times New Roman" w:hAnsi="Times New Roman"/>
          <w:i/>
          <w:iCs/>
          <w:noProof/>
          <w:sz w:val="22"/>
          <w:szCs w:val="22"/>
          <w:lang w:val="bg-BG"/>
        </w:rPr>
        <w:tab/>
      </w:r>
    </w:p>
    <w:p w14:paraId="48E8AA87" w14:textId="77777777" w:rsidR="002B515A" w:rsidRDefault="002B515A" w:rsidP="002B515A">
      <w:pPr>
        <w:rPr>
          <w:rFonts w:ascii="Times New Roman" w:hAnsi="Times New Roman"/>
          <w:b/>
          <w:bCs/>
          <w:color w:val="000000"/>
          <w:sz w:val="24"/>
          <w:szCs w:val="24"/>
          <w:lang w:val="bg-BG"/>
        </w:rPr>
      </w:pPr>
      <w:r w:rsidRPr="008A5BAD">
        <w:rPr>
          <w:rFonts w:ascii="Times New Roman" w:hAnsi="Times New Roman"/>
          <w:b/>
          <w:bCs/>
          <w:color w:val="000000"/>
          <w:sz w:val="24"/>
          <w:szCs w:val="24"/>
          <w:lang w:val="bg-BG"/>
        </w:rPr>
        <w:t xml:space="preserve">С уважение, </w:t>
      </w:r>
    </w:p>
    <w:p w14:paraId="48E8AA88" w14:textId="77777777" w:rsidR="00804CC3" w:rsidRDefault="00804CC3" w:rsidP="002B515A">
      <w:pPr>
        <w:rPr>
          <w:rFonts w:ascii="Times New Roman" w:hAnsi="Times New Roman"/>
          <w:b/>
          <w:bCs/>
          <w:color w:val="000000"/>
          <w:sz w:val="24"/>
          <w:szCs w:val="24"/>
          <w:lang w:val="bg-BG"/>
        </w:rPr>
      </w:pPr>
    </w:p>
    <w:p w14:paraId="48E8AA89" w14:textId="77777777" w:rsidR="002B515A" w:rsidRDefault="0059481A" w:rsidP="002D2960">
      <w:pPr>
        <w:rPr>
          <w:rFonts w:ascii="Times New Roman" w:hAnsi="Times New Roman"/>
          <w:i/>
          <w:iCs/>
          <w:lang w:val="bg-BG"/>
        </w:rPr>
      </w:pPr>
      <w:r>
        <w:rPr>
          <w:i/>
          <w:noProof/>
        </w:rPr>
        <w:pict w14:anchorId="48E8AA8B">
          <v:shape id="_x0000_i1026" type="#_x0000_t75" alt="Ред за подпис, неподписано" style="width:252pt;height:126.75pt">
            <v:imagedata r:id="rId9" o:title=""/>
            <o:lock v:ext="edit" ungrouping="t" rotation="t" cropping="t" verticies="t" text="t" grouping="t"/>
            <o:signatureline v:ext="edit" id="{B68277B6-F56E-4FA8-8516-2E15F51A3FF7}" provid="{00000000-0000-0000-0000-000000000000}" o:suggestedsigner="Директор на РИОСВ-Плевен" issignatureline="t"/>
          </v:shape>
        </w:pict>
      </w:r>
    </w:p>
    <w:sectPr w:rsidR="002B515A" w:rsidSect="000602FB">
      <w:footerReference w:type="default" r:id="rId10"/>
      <w:headerReference w:type="first" r:id="rId11"/>
      <w:footerReference w:type="first" r:id="rId12"/>
      <w:pgSz w:w="11907" w:h="16840" w:code="9"/>
      <w:pgMar w:top="851" w:right="1134" w:bottom="567" w:left="1418" w:header="709" w:footer="454"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55F0EE" w14:textId="77777777" w:rsidR="00C349A2" w:rsidRDefault="00C349A2">
      <w:r>
        <w:separator/>
      </w:r>
    </w:p>
  </w:endnote>
  <w:endnote w:type="continuationSeparator" w:id="0">
    <w:p w14:paraId="39250937" w14:textId="77777777" w:rsidR="00C349A2" w:rsidRDefault="00C349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Futura Bk">
    <w:altName w:val="Century Gothic"/>
    <w:charset w:val="CC"/>
    <w:family w:val="swiss"/>
    <w:pitch w:val="variable"/>
    <w:sig w:usb0="00000287" w:usb1="00000000" w:usb2="00000000" w:usb3="00000000" w:csb0="0000009F" w:csb1="00000000"/>
  </w:font>
  <w:font w:name="MS Mincho">
    <w:altName w:val="ＭＳ 明朝"/>
    <w:panose1 w:val="02020609040205080304"/>
    <w:charset w:val="80"/>
    <w:family w:val="modern"/>
    <w:pitch w:val="fixed"/>
    <w:sig w:usb0="A00002BF" w:usb1="68C7FCFB" w:usb2="00000010" w:usb3="00000000" w:csb0="0002009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E8AA90" w14:textId="77777777" w:rsidR="002C160E" w:rsidRPr="008013F1" w:rsidRDefault="00000000" w:rsidP="00BF273A">
    <w:pPr>
      <w:pStyle w:val="a5"/>
      <w:pBdr>
        <w:top w:val="single" w:sz="4" w:space="10" w:color="auto"/>
      </w:pBdr>
      <w:tabs>
        <w:tab w:val="left" w:pos="7230"/>
        <w:tab w:val="left" w:pos="7655"/>
      </w:tabs>
      <w:ind w:right="357"/>
      <w:jc w:val="center"/>
      <w:rPr>
        <w:rStyle w:val="a8"/>
      </w:rPr>
    </w:pPr>
    <w:r>
      <w:rPr>
        <w:rStyle w:val="a8"/>
      </w:rPr>
      <w:pict w14:anchorId="48E8AA9A">
        <v:shapetype id="_x0000_t202" coordsize="21600,21600" o:spt="202" path="m,l,21600r21600,l21600,xe">
          <v:stroke joinstyle="miter"/>
          <v:path gradientshapeok="t" o:connecttype="rect"/>
        </v:shapetype>
        <v:shape id="_x0000_s1042" type="#_x0000_t202" style="position:absolute;left:0;text-align:left;margin-left:410.15pt;margin-top:3.55pt;width:47pt;height:16.6pt;z-index:4;mso-wrap-style:none" filled="f" stroked="f">
          <v:textbox style="mso-next-textbox:#_x0000_s1042;mso-fit-shape-to-text:t" inset="1mm,1.5mm,1mm,1mm">
            <w:txbxContent>
              <w:p w14:paraId="48E8AAA1" w14:textId="77777777" w:rsidR="001D5BBD" w:rsidRPr="008013F1" w:rsidRDefault="001D5BBD" w:rsidP="00B55A17">
                <w:pPr>
                  <w:pStyle w:val="a5"/>
                  <w:tabs>
                    <w:tab w:val="left" w:pos="660"/>
                    <w:tab w:val="center" w:pos="4253"/>
                    <w:tab w:val="left" w:pos="7230"/>
                    <w:tab w:val="left" w:pos="7655"/>
                  </w:tabs>
                  <w:spacing w:line="216" w:lineRule="auto"/>
                  <w:jc w:val="center"/>
                  <w:rPr>
                    <w:rFonts w:ascii="Times New Roman" w:hAnsi="Times New Roman"/>
                    <w:sz w:val="18"/>
                    <w:szCs w:val="18"/>
                  </w:rPr>
                </w:pPr>
                <w:r w:rsidRPr="008013F1">
                  <w:rPr>
                    <w:rFonts w:ascii="Times New Roman" w:hAnsi="Times New Roman"/>
                    <w:sz w:val="18"/>
                    <w:szCs w:val="18"/>
                    <w:lang w:val="bg-BG"/>
                  </w:rPr>
                  <w:t>Стр.</w:t>
                </w:r>
                <w:r w:rsidRPr="008013F1">
                  <w:rPr>
                    <w:rFonts w:ascii="Times New Roman" w:hAnsi="Times New Roman"/>
                    <w:sz w:val="18"/>
                    <w:szCs w:val="18"/>
                  </w:rPr>
                  <w:t xml:space="preserve"> </w:t>
                </w:r>
                <w:r w:rsidRPr="008013F1">
                  <w:rPr>
                    <w:rFonts w:ascii="Times New Roman" w:hAnsi="Times New Roman"/>
                    <w:sz w:val="18"/>
                    <w:szCs w:val="18"/>
                  </w:rPr>
                  <w:fldChar w:fldCharType="begin"/>
                </w:r>
                <w:r w:rsidRPr="008013F1">
                  <w:rPr>
                    <w:rFonts w:ascii="Times New Roman" w:hAnsi="Times New Roman"/>
                    <w:sz w:val="18"/>
                    <w:szCs w:val="18"/>
                  </w:rPr>
                  <w:instrText xml:space="preserve"> PAGE </w:instrText>
                </w:r>
                <w:r w:rsidRPr="008013F1">
                  <w:rPr>
                    <w:rFonts w:ascii="Times New Roman" w:hAnsi="Times New Roman"/>
                    <w:sz w:val="18"/>
                    <w:szCs w:val="18"/>
                  </w:rPr>
                  <w:fldChar w:fldCharType="separate"/>
                </w:r>
                <w:r w:rsidR="00675403">
                  <w:rPr>
                    <w:rFonts w:ascii="Times New Roman" w:hAnsi="Times New Roman"/>
                    <w:noProof/>
                    <w:sz w:val="18"/>
                    <w:szCs w:val="18"/>
                  </w:rPr>
                  <w:t>4</w:t>
                </w:r>
                <w:r w:rsidRPr="008013F1">
                  <w:rPr>
                    <w:rFonts w:ascii="Times New Roman" w:hAnsi="Times New Roman"/>
                    <w:sz w:val="18"/>
                    <w:szCs w:val="18"/>
                  </w:rPr>
                  <w:fldChar w:fldCharType="end"/>
                </w:r>
                <w:r w:rsidRPr="008013F1">
                  <w:rPr>
                    <w:rFonts w:ascii="Times New Roman" w:hAnsi="Times New Roman"/>
                    <w:sz w:val="18"/>
                    <w:szCs w:val="18"/>
                  </w:rPr>
                  <w:t xml:space="preserve"> </w:t>
                </w:r>
                <w:r w:rsidRPr="008013F1">
                  <w:rPr>
                    <w:rFonts w:ascii="Times New Roman" w:hAnsi="Times New Roman"/>
                    <w:sz w:val="18"/>
                    <w:szCs w:val="18"/>
                    <w:lang w:val="bg-BG"/>
                  </w:rPr>
                  <w:t>от</w:t>
                </w:r>
                <w:r w:rsidRPr="008013F1">
                  <w:rPr>
                    <w:rFonts w:ascii="Times New Roman" w:hAnsi="Times New Roman"/>
                    <w:sz w:val="18"/>
                    <w:szCs w:val="18"/>
                  </w:rPr>
                  <w:t xml:space="preserve"> </w:t>
                </w:r>
                <w:r w:rsidRPr="008013F1">
                  <w:rPr>
                    <w:rFonts w:ascii="Times New Roman" w:hAnsi="Times New Roman"/>
                    <w:sz w:val="18"/>
                    <w:szCs w:val="18"/>
                  </w:rPr>
                  <w:fldChar w:fldCharType="begin"/>
                </w:r>
                <w:r w:rsidRPr="008013F1">
                  <w:rPr>
                    <w:rFonts w:ascii="Times New Roman" w:hAnsi="Times New Roman"/>
                    <w:sz w:val="18"/>
                    <w:szCs w:val="18"/>
                  </w:rPr>
                  <w:instrText xml:space="preserve"> NUMPAGES </w:instrText>
                </w:r>
                <w:r w:rsidRPr="008013F1">
                  <w:rPr>
                    <w:rFonts w:ascii="Times New Roman" w:hAnsi="Times New Roman"/>
                    <w:sz w:val="18"/>
                    <w:szCs w:val="18"/>
                  </w:rPr>
                  <w:fldChar w:fldCharType="separate"/>
                </w:r>
                <w:r w:rsidR="00675403">
                  <w:rPr>
                    <w:rFonts w:ascii="Times New Roman" w:hAnsi="Times New Roman"/>
                    <w:noProof/>
                    <w:sz w:val="18"/>
                    <w:szCs w:val="18"/>
                  </w:rPr>
                  <w:t>5</w:t>
                </w:r>
                <w:r w:rsidRPr="008013F1">
                  <w:rPr>
                    <w:rFonts w:ascii="Times New Roman" w:hAnsi="Times New Roman"/>
                    <w:sz w:val="18"/>
                    <w:szCs w:val="18"/>
                  </w:rPr>
                  <w:fldChar w:fldCharType="end"/>
                </w:r>
              </w:p>
            </w:txbxContent>
          </v:textbox>
          <w10:wrap type="squar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E8AA97" w14:textId="77777777" w:rsidR="004E440C" w:rsidRDefault="00000000" w:rsidP="004E440C">
    <w:pPr>
      <w:pStyle w:val="a5"/>
      <w:pBdr>
        <w:top w:val="single" w:sz="4" w:space="18" w:color="auto"/>
      </w:pBdr>
      <w:tabs>
        <w:tab w:val="left" w:pos="7230"/>
        <w:tab w:val="left" w:pos="7655"/>
      </w:tabs>
      <w:spacing w:line="216" w:lineRule="auto"/>
      <w:ind w:left="2410" w:right="360"/>
      <w:jc w:val="both"/>
      <w:rPr>
        <w:rFonts w:ascii="Times New Roman" w:hAnsi="Times New Roman"/>
        <w:noProof/>
      </w:rPr>
    </w:pPr>
    <w:r>
      <w:rPr>
        <w:noProof/>
      </w:rPr>
      <w:pict w14:anchorId="48E8AA9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52" type="#_x0000_t75" style="position:absolute;left:0;text-align:left;margin-left:4.9pt;margin-top:1.5pt;width:106.65pt;height:54.35pt;z-index:7">
          <v:imagedata r:id="rId1" o:title="ITA_Single_logo_[Full-Colour]_MOSV_9k_2024"/>
        </v:shape>
      </w:pict>
    </w:r>
    <w:r>
      <w:rPr>
        <w:noProof/>
        <w:lang w:val="bg-BG" w:eastAsia="bg-BG"/>
      </w:rPr>
      <w:pict w14:anchorId="48E8AA9E">
        <v:shapetype id="_x0000_t32" coordsize="21600,21600" o:spt="32" o:oned="t" path="m,l21600,21600e" filled="f">
          <v:path arrowok="t" fillok="f" o:connecttype="none"/>
          <o:lock v:ext="edit" shapetype="t"/>
        </v:shapetype>
        <v:shape id="_x0000_s1047" type="#_x0000_t32" style="position:absolute;left:0;text-align:left;margin-left:-9.85pt;margin-top:.55pt;width:481.9pt;height:.05pt;z-index:6" o:connectortype="straight" strokeweight="1pt"/>
      </w:pict>
    </w:r>
    <w:r>
      <w:rPr>
        <w:noProof/>
      </w:rPr>
      <w:pict w14:anchorId="48E8AA9F">
        <v:shape id="Picture 3" o:spid="_x0000_s1046" type="#_x0000_t75" style="position:absolute;left:0;text-align:left;margin-left:440.15pt;margin-top:6.55pt;width:28.8pt;height:28.8pt;z-index:5;visibility:visible">
          <v:imagedata r:id="rId2" o:title=""/>
        </v:shape>
      </w:pict>
    </w:r>
    <w:r w:rsidR="001D5BBD" w:rsidRPr="001C5FBF">
      <w:rPr>
        <w:rFonts w:ascii="Times New Roman" w:hAnsi="Times New Roman"/>
        <w:noProof/>
        <w:lang w:val="bg-BG"/>
      </w:rPr>
      <w:t xml:space="preserve">гр. Плевен, ул. “Ал. Стамболийски” 1А, </w:t>
    </w:r>
  </w:p>
  <w:p w14:paraId="48E8AA98" w14:textId="77777777" w:rsidR="001D5BBD" w:rsidRDefault="00000000" w:rsidP="00507294">
    <w:pPr>
      <w:pStyle w:val="a5"/>
      <w:pBdr>
        <w:top w:val="single" w:sz="4" w:space="18" w:color="auto"/>
      </w:pBdr>
      <w:tabs>
        <w:tab w:val="left" w:pos="7230"/>
        <w:tab w:val="left" w:pos="7655"/>
      </w:tabs>
      <w:spacing w:line="216" w:lineRule="auto"/>
      <w:ind w:left="2410" w:right="360"/>
      <w:jc w:val="both"/>
      <w:rPr>
        <w:rFonts w:ascii="Times New Roman" w:hAnsi="Times New Roman"/>
        <w:noProof/>
      </w:rPr>
    </w:pPr>
    <w:r>
      <w:rPr>
        <w:noProof/>
      </w:rPr>
      <w:pict w14:anchorId="48E8AAA0">
        <v:shapetype id="_x0000_t202" coordsize="21600,21600" o:spt="202" path="m,l,21600r21600,l21600,xe">
          <v:stroke joinstyle="miter"/>
          <v:path gradientshapeok="t" o:connecttype="rect"/>
        </v:shapetype>
        <v:shape id="_x0000_s1040" type="#_x0000_t202" style="position:absolute;left:0;text-align:left;margin-left:422.15pt;margin-top:7.35pt;width:48pt;height:16.7pt;z-index:3" filled="f" stroked="f">
          <v:textbox style="mso-next-textbox:#_x0000_s1040;mso-fit-shape-to-text:t" inset="1mm,1.5mm,1mm,1mm">
            <w:txbxContent>
              <w:p w14:paraId="48E8AAA2" w14:textId="77777777" w:rsidR="001D5BBD" w:rsidRPr="00BB73DC" w:rsidRDefault="00BB73DC" w:rsidP="00E80158">
                <w:pPr>
                  <w:pStyle w:val="a5"/>
                  <w:tabs>
                    <w:tab w:val="left" w:pos="660"/>
                    <w:tab w:val="center" w:pos="4253"/>
                    <w:tab w:val="left" w:pos="7230"/>
                    <w:tab w:val="left" w:pos="7655"/>
                  </w:tabs>
                  <w:spacing w:line="216" w:lineRule="auto"/>
                  <w:rPr>
                    <w:rFonts w:ascii="Times New Roman" w:hAnsi="Times New Roman"/>
                    <w:sz w:val="18"/>
                    <w:szCs w:val="18"/>
                  </w:rPr>
                </w:pPr>
                <w:r w:rsidRPr="00BB73DC">
                  <w:rPr>
                    <w:rFonts w:ascii="Times New Roman" w:hAnsi="Times New Roman"/>
                    <w:sz w:val="18"/>
                    <w:szCs w:val="18"/>
                    <w:lang w:val="bg-BG"/>
                  </w:rPr>
                  <w:t>с</w:t>
                </w:r>
                <w:r w:rsidR="001D5BBD" w:rsidRPr="00BB73DC">
                  <w:rPr>
                    <w:rFonts w:ascii="Times New Roman" w:hAnsi="Times New Roman"/>
                    <w:sz w:val="18"/>
                    <w:szCs w:val="18"/>
                    <w:lang w:val="bg-BG"/>
                  </w:rPr>
                  <w:t>тр.</w:t>
                </w:r>
                <w:r w:rsidR="001D5BBD" w:rsidRPr="00BB73DC">
                  <w:rPr>
                    <w:rFonts w:ascii="Times New Roman" w:hAnsi="Times New Roman"/>
                    <w:sz w:val="18"/>
                    <w:szCs w:val="18"/>
                  </w:rPr>
                  <w:t xml:space="preserve"> </w:t>
                </w:r>
                <w:r w:rsidR="001D5BBD" w:rsidRPr="00BB73DC">
                  <w:rPr>
                    <w:rFonts w:ascii="Times New Roman" w:hAnsi="Times New Roman"/>
                    <w:sz w:val="18"/>
                    <w:szCs w:val="18"/>
                  </w:rPr>
                  <w:fldChar w:fldCharType="begin"/>
                </w:r>
                <w:r w:rsidR="001D5BBD" w:rsidRPr="00BB73DC">
                  <w:rPr>
                    <w:rFonts w:ascii="Times New Roman" w:hAnsi="Times New Roman"/>
                    <w:sz w:val="18"/>
                    <w:szCs w:val="18"/>
                  </w:rPr>
                  <w:instrText xml:space="preserve"> PAGE </w:instrText>
                </w:r>
                <w:r w:rsidR="001D5BBD" w:rsidRPr="00BB73DC">
                  <w:rPr>
                    <w:rFonts w:ascii="Times New Roman" w:hAnsi="Times New Roman"/>
                    <w:sz w:val="18"/>
                    <w:szCs w:val="18"/>
                  </w:rPr>
                  <w:fldChar w:fldCharType="separate"/>
                </w:r>
                <w:r w:rsidR="00675403">
                  <w:rPr>
                    <w:rFonts w:ascii="Times New Roman" w:hAnsi="Times New Roman"/>
                    <w:noProof/>
                    <w:sz w:val="18"/>
                    <w:szCs w:val="18"/>
                  </w:rPr>
                  <w:t>1</w:t>
                </w:r>
                <w:r w:rsidR="001D5BBD" w:rsidRPr="00BB73DC">
                  <w:rPr>
                    <w:rFonts w:ascii="Times New Roman" w:hAnsi="Times New Roman"/>
                    <w:sz w:val="18"/>
                    <w:szCs w:val="18"/>
                  </w:rPr>
                  <w:fldChar w:fldCharType="end"/>
                </w:r>
                <w:r w:rsidR="001D5BBD" w:rsidRPr="00BB73DC">
                  <w:rPr>
                    <w:rFonts w:ascii="Times New Roman" w:hAnsi="Times New Roman"/>
                    <w:sz w:val="18"/>
                    <w:szCs w:val="18"/>
                  </w:rPr>
                  <w:t xml:space="preserve"> </w:t>
                </w:r>
                <w:r w:rsidR="001D5BBD" w:rsidRPr="00BB73DC">
                  <w:rPr>
                    <w:rFonts w:ascii="Times New Roman" w:hAnsi="Times New Roman"/>
                    <w:sz w:val="18"/>
                    <w:szCs w:val="18"/>
                    <w:lang w:val="bg-BG"/>
                  </w:rPr>
                  <w:t>от</w:t>
                </w:r>
                <w:r w:rsidR="001D5BBD" w:rsidRPr="00BB73DC">
                  <w:rPr>
                    <w:rFonts w:ascii="Times New Roman" w:hAnsi="Times New Roman"/>
                    <w:sz w:val="18"/>
                    <w:szCs w:val="18"/>
                  </w:rPr>
                  <w:t xml:space="preserve"> </w:t>
                </w:r>
                <w:r w:rsidR="001D5BBD" w:rsidRPr="00BB73DC">
                  <w:rPr>
                    <w:rFonts w:ascii="Times New Roman" w:hAnsi="Times New Roman"/>
                    <w:sz w:val="18"/>
                    <w:szCs w:val="18"/>
                  </w:rPr>
                  <w:fldChar w:fldCharType="begin"/>
                </w:r>
                <w:r w:rsidR="001D5BBD" w:rsidRPr="00BB73DC">
                  <w:rPr>
                    <w:rFonts w:ascii="Times New Roman" w:hAnsi="Times New Roman"/>
                    <w:sz w:val="18"/>
                    <w:szCs w:val="18"/>
                  </w:rPr>
                  <w:instrText xml:space="preserve"> NUMPAGES </w:instrText>
                </w:r>
                <w:r w:rsidR="001D5BBD" w:rsidRPr="00BB73DC">
                  <w:rPr>
                    <w:rFonts w:ascii="Times New Roman" w:hAnsi="Times New Roman"/>
                    <w:sz w:val="18"/>
                    <w:szCs w:val="18"/>
                  </w:rPr>
                  <w:fldChar w:fldCharType="separate"/>
                </w:r>
                <w:r w:rsidR="00675403">
                  <w:rPr>
                    <w:rFonts w:ascii="Times New Roman" w:hAnsi="Times New Roman"/>
                    <w:noProof/>
                    <w:sz w:val="18"/>
                    <w:szCs w:val="18"/>
                  </w:rPr>
                  <w:t>5</w:t>
                </w:r>
                <w:r w:rsidR="001D5BBD" w:rsidRPr="00BB73DC">
                  <w:rPr>
                    <w:rFonts w:ascii="Times New Roman" w:hAnsi="Times New Roman"/>
                    <w:sz w:val="18"/>
                    <w:szCs w:val="18"/>
                  </w:rPr>
                  <w:fldChar w:fldCharType="end"/>
                </w:r>
              </w:p>
            </w:txbxContent>
          </v:textbox>
        </v:shape>
      </w:pict>
    </w:r>
    <w:r w:rsidR="001D5BBD" w:rsidRPr="001C5FBF">
      <w:rPr>
        <w:rFonts w:ascii="Times New Roman" w:hAnsi="Times New Roman"/>
        <w:noProof/>
        <w:lang w:val="bg-BG"/>
      </w:rPr>
      <w:t>тел</w:t>
    </w:r>
    <w:r w:rsidR="001D5BBD" w:rsidRPr="00B55A17">
      <w:rPr>
        <w:rFonts w:ascii="Times New Roman" w:hAnsi="Times New Roman"/>
        <w:noProof/>
        <w:lang w:val="ru-RU"/>
      </w:rPr>
      <w:t>/</w:t>
    </w:r>
    <w:r w:rsidR="001D5BBD" w:rsidRPr="001C5FBF">
      <w:rPr>
        <w:rFonts w:ascii="Times New Roman" w:hAnsi="Times New Roman"/>
        <w:noProof/>
        <w:lang w:val="bg-BG"/>
      </w:rPr>
      <w:t>ф</w:t>
    </w:r>
    <w:r w:rsidR="001D5BBD" w:rsidRPr="00B55A17">
      <w:rPr>
        <w:rFonts w:ascii="Times New Roman" w:hAnsi="Times New Roman"/>
        <w:noProof/>
        <w:lang w:val="ru-RU"/>
      </w:rPr>
      <w:t>акс: +359</w:t>
    </w:r>
    <w:r w:rsidR="001D5BBD" w:rsidRPr="001C5FBF">
      <w:rPr>
        <w:rFonts w:ascii="Times New Roman" w:hAnsi="Times New Roman"/>
        <w:noProof/>
        <w:lang w:val="bg-BG"/>
      </w:rPr>
      <w:t xml:space="preserve"> 64 806 951 и </w:t>
    </w:r>
    <w:r w:rsidR="001D5BBD" w:rsidRPr="00B55A17">
      <w:rPr>
        <w:rFonts w:ascii="Times New Roman" w:hAnsi="Times New Roman"/>
        <w:noProof/>
        <w:lang w:val="ru-RU"/>
      </w:rPr>
      <w:t>+359</w:t>
    </w:r>
    <w:r w:rsidR="001D5BBD" w:rsidRPr="001C5FBF">
      <w:rPr>
        <w:rFonts w:ascii="Times New Roman" w:hAnsi="Times New Roman"/>
        <w:noProof/>
        <w:lang w:val="bg-BG"/>
      </w:rPr>
      <w:t xml:space="preserve"> 64 800 711</w:t>
    </w:r>
    <w:r w:rsidR="001D5BBD" w:rsidRPr="00B55A17">
      <w:rPr>
        <w:rFonts w:ascii="Times New Roman" w:hAnsi="Times New Roman"/>
        <w:noProof/>
        <w:lang w:val="ru-RU"/>
      </w:rPr>
      <w:t xml:space="preserve">, </w:t>
    </w:r>
    <w:r w:rsidR="004E440C">
      <w:rPr>
        <w:rFonts w:ascii="Times New Roman" w:hAnsi="Times New Roman"/>
        <w:noProof/>
      </w:rPr>
      <w:br/>
    </w:r>
    <w:r w:rsidR="001D5BBD" w:rsidRPr="001C5FBF">
      <w:rPr>
        <w:rFonts w:ascii="Times New Roman" w:hAnsi="Times New Roman"/>
        <w:noProof/>
      </w:rPr>
      <w:t>e</w:t>
    </w:r>
    <w:r w:rsidR="001D5BBD" w:rsidRPr="00B55A17">
      <w:rPr>
        <w:rFonts w:ascii="Times New Roman" w:hAnsi="Times New Roman"/>
        <w:noProof/>
        <w:lang w:val="ru-RU"/>
      </w:rPr>
      <w:t>-</w:t>
    </w:r>
    <w:r w:rsidR="001D5BBD" w:rsidRPr="001C5FBF">
      <w:rPr>
        <w:rFonts w:ascii="Times New Roman" w:hAnsi="Times New Roman"/>
        <w:noProof/>
      </w:rPr>
      <w:t>mail</w:t>
    </w:r>
    <w:r w:rsidR="001D5BBD" w:rsidRPr="00B55A17">
      <w:rPr>
        <w:rFonts w:ascii="Times New Roman" w:hAnsi="Times New Roman"/>
        <w:noProof/>
        <w:lang w:val="ru-RU"/>
      </w:rPr>
      <w:t xml:space="preserve">: </w:t>
    </w:r>
    <w:hyperlink r:id="rId3" w:history="1">
      <w:r w:rsidR="00507294" w:rsidRPr="005D1DEC">
        <w:rPr>
          <w:rStyle w:val="a7"/>
          <w:rFonts w:ascii="Times New Roman" w:hAnsi="Times New Roman"/>
          <w:noProof/>
        </w:rPr>
        <w:t>office</w:t>
      </w:r>
      <w:r w:rsidR="00507294" w:rsidRPr="005D1DEC">
        <w:rPr>
          <w:rStyle w:val="a7"/>
          <w:rFonts w:ascii="Times New Roman" w:hAnsi="Times New Roman"/>
          <w:noProof/>
          <w:lang w:val="ru-RU"/>
        </w:rPr>
        <w:t>@</w:t>
      </w:r>
      <w:r w:rsidR="00507294" w:rsidRPr="005D1DEC">
        <w:rPr>
          <w:rStyle w:val="a7"/>
          <w:rFonts w:ascii="Times New Roman" w:hAnsi="Times New Roman"/>
          <w:noProof/>
        </w:rPr>
        <w:t>riew</w:t>
      </w:r>
      <w:r w:rsidR="00507294" w:rsidRPr="005D1DEC">
        <w:rPr>
          <w:rStyle w:val="a7"/>
          <w:rFonts w:ascii="Times New Roman" w:hAnsi="Times New Roman"/>
          <w:noProof/>
          <w:lang w:val="ru-RU"/>
        </w:rPr>
        <w:t>-</w:t>
      </w:r>
      <w:r w:rsidR="00507294" w:rsidRPr="005D1DEC">
        <w:rPr>
          <w:rStyle w:val="a7"/>
          <w:rFonts w:ascii="Times New Roman" w:hAnsi="Times New Roman"/>
          <w:noProof/>
        </w:rPr>
        <w:t>pleven</w:t>
      </w:r>
      <w:r w:rsidR="00507294" w:rsidRPr="005D1DEC">
        <w:rPr>
          <w:rStyle w:val="a7"/>
          <w:rFonts w:ascii="Times New Roman" w:hAnsi="Times New Roman"/>
          <w:noProof/>
          <w:lang w:val="ru-RU"/>
        </w:rPr>
        <w:t>.</w:t>
      </w:r>
      <w:r w:rsidR="00507294" w:rsidRPr="005D1DEC">
        <w:rPr>
          <w:rStyle w:val="a7"/>
          <w:rFonts w:ascii="Times New Roman" w:hAnsi="Times New Roman"/>
          <w:noProof/>
        </w:rPr>
        <w:t>eu</w:t>
      </w:r>
    </w:hyperlink>
    <w:r w:rsidR="004E440C">
      <w:rPr>
        <w:rFonts w:ascii="Times New Roman" w:hAnsi="Times New Roman"/>
        <w:noProof/>
      </w:rPr>
      <w:t xml:space="preserve"> </w:t>
    </w:r>
    <w:r w:rsidR="001D5BBD" w:rsidRPr="00B55A17">
      <w:rPr>
        <w:rFonts w:ascii="Times New Roman" w:hAnsi="Times New Roman"/>
        <w:noProof/>
        <w:lang w:val="ru-RU"/>
      </w:rPr>
      <w:t xml:space="preserve"> </w:t>
    </w:r>
    <w:r w:rsidR="004E440C" w:rsidRPr="001C5FBF">
      <w:rPr>
        <w:rFonts w:ascii="Times New Roman" w:hAnsi="Times New Roman"/>
        <w:noProof/>
        <w:lang w:val="bg-BG"/>
      </w:rPr>
      <w:t>интернет сайт</w:t>
    </w:r>
    <w:r w:rsidR="004E440C">
      <w:rPr>
        <w:rFonts w:ascii="Times New Roman" w:hAnsi="Times New Roman"/>
        <w:noProof/>
      </w:rPr>
      <w:t xml:space="preserve"> </w:t>
    </w:r>
    <w:hyperlink r:id="rId4" w:history="1">
      <w:r w:rsidR="004E440C" w:rsidRPr="005D1DEC">
        <w:rPr>
          <w:rStyle w:val="a7"/>
          <w:rFonts w:ascii="Times New Roman" w:hAnsi="Times New Roman"/>
          <w:noProof/>
          <w:lang w:val="bg-BG"/>
        </w:rPr>
        <w:t>http://riew-pleven.eu/</w:t>
      </w:r>
    </w:hyperlink>
  </w:p>
  <w:p w14:paraId="48E8AA99" w14:textId="77777777" w:rsidR="004E440C" w:rsidRPr="004E440C" w:rsidRDefault="004E440C" w:rsidP="004E440C">
    <w:pPr>
      <w:pStyle w:val="a5"/>
      <w:pBdr>
        <w:top w:val="single" w:sz="4" w:space="18" w:color="auto"/>
      </w:pBdr>
      <w:tabs>
        <w:tab w:val="left" w:pos="7230"/>
        <w:tab w:val="left" w:pos="7655"/>
      </w:tabs>
      <w:spacing w:line="216" w:lineRule="auto"/>
      <w:ind w:left="2410" w:right="360"/>
      <w:jc w:val="both"/>
      <w:rPr>
        <w:rFonts w:ascii="Times New Roman" w:hAnsi="Times New Roman"/>
        <w:noProof/>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0DF066" w14:textId="77777777" w:rsidR="00C349A2" w:rsidRDefault="00C349A2">
      <w:r>
        <w:separator/>
      </w:r>
    </w:p>
  </w:footnote>
  <w:footnote w:type="continuationSeparator" w:id="0">
    <w:p w14:paraId="5750F507" w14:textId="77777777" w:rsidR="00C349A2" w:rsidRDefault="00C349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E8AA91" w14:textId="77777777" w:rsidR="001D5BBD" w:rsidRPr="005B69F7" w:rsidRDefault="00000000" w:rsidP="00C7759E">
    <w:pPr>
      <w:pStyle w:val="2"/>
      <w:ind w:firstLine="630"/>
      <w:jc w:val="center"/>
      <w:rPr>
        <w:rStyle w:val="a8"/>
        <w:sz w:val="2"/>
        <w:szCs w:val="2"/>
      </w:rPr>
    </w:pPr>
    <w:r>
      <w:rPr>
        <w:rStyle w:val="a8"/>
      </w:rPr>
      <w:pict w14:anchorId="48E8AA9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2" type="#_x0000_t75" style="position:absolute;left:0;text-align:left;margin-left:-.05pt;margin-top:-5.2pt;width:47.3pt;height:65.55pt;z-index:1">
          <v:imagedata r:id="rId1" o:title="lav4e"/>
          <w10:wrap type="square"/>
        </v:shape>
      </w:pict>
    </w:r>
  </w:p>
  <w:p w14:paraId="48E8AA92" w14:textId="77777777" w:rsidR="001D5BBD" w:rsidRPr="001C5FBF" w:rsidRDefault="00000000" w:rsidP="000E0BB1">
    <w:pPr>
      <w:pStyle w:val="1"/>
      <w:framePr w:w="0" w:hRule="auto" w:wrap="auto" w:vAnchor="margin" w:hAnchor="text" w:xAlign="left" w:yAlign="inline"/>
      <w:tabs>
        <w:tab w:val="left" w:pos="1276"/>
      </w:tabs>
      <w:ind w:firstLine="1276"/>
      <w:jc w:val="left"/>
      <w:rPr>
        <w:rFonts w:ascii="Times New Roman" w:hAnsi="Times New Roman"/>
        <w:spacing w:val="40"/>
        <w:sz w:val="30"/>
        <w:szCs w:val="30"/>
      </w:rPr>
    </w:pPr>
    <w:r>
      <w:rPr>
        <w:rStyle w:val="a8"/>
        <w:sz w:val="2"/>
        <w:szCs w:val="2"/>
      </w:rPr>
      <w:pict w14:anchorId="48E8AA9C">
        <v:shapetype id="_x0000_t32" coordsize="21600,21600" o:spt="32" o:oned="t" path="m,l21600,21600e" filled="f">
          <v:path arrowok="t" fillok="f" o:connecttype="none"/>
          <o:lock v:ext="edit" shapetype="t"/>
        </v:shapetype>
        <v:shape id="_x0000_s1039" type="#_x0000_t32" style="position:absolute;left:0;text-align:left;margin-left:54.55pt;margin-top:2.9pt;width:0;height:48.2pt;z-index:2" o:connectortype="straight"/>
      </w:pict>
    </w:r>
    <w:r w:rsidR="001D5BBD" w:rsidRPr="001C5FBF">
      <w:rPr>
        <w:rFonts w:ascii="Times New Roman" w:hAnsi="Times New Roman"/>
        <w:spacing w:val="40"/>
        <w:sz w:val="30"/>
        <w:szCs w:val="30"/>
      </w:rPr>
      <w:t>РЕПУБЛИКА БЪЛГАРИЯ</w:t>
    </w:r>
  </w:p>
  <w:p w14:paraId="48E8AA93" w14:textId="77777777" w:rsidR="001D5BBD" w:rsidRPr="001C5FBF" w:rsidRDefault="001D5BBD" w:rsidP="000E0BB1">
    <w:pPr>
      <w:pStyle w:val="1"/>
      <w:framePr w:w="0" w:hRule="auto" w:wrap="auto" w:vAnchor="margin" w:hAnchor="text" w:xAlign="left" w:yAlign="inline"/>
      <w:tabs>
        <w:tab w:val="left" w:pos="1276"/>
      </w:tabs>
      <w:jc w:val="left"/>
      <w:rPr>
        <w:rFonts w:ascii="Times New Roman" w:hAnsi="Times New Roman"/>
        <w:spacing w:val="40"/>
        <w:sz w:val="28"/>
        <w:szCs w:val="28"/>
      </w:rPr>
    </w:pPr>
    <w:r w:rsidRPr="001C5FBF">
      <w:rPr>
        <w:rFonts w:ascii="Times New Roman" w:hAnsi="Times New Roman"/>
        <w:sz w:val="36"/>
        <w:szCs w:val="36"/>
      </w:rPr>
      <w:tab/>
    </w:r>
    <w:r w:rsidRPr="001C5FBF">
      <w:rPr>
        <w:rFonts w:ascii="Times New Roman" w:hAnsi="Times New Roman"/>
        <w:spacing w:val="40"/>
        <w:sz w:val="28"/>
        <w:szCs w:val="28"/>
      </w:rPr>
      <w:t>Министерство на околната среда и водите</w:t>
    </w:r>
  </w:p>
  <w:p w14:paraId="48E8AA94" w14:textId="77777777" w:rsidR="001D5BBD" w:rsidRPr="001C5FBF" w:rsidRDefault="001D5BBD" w:rsidP="000E0BB1">
    <w:pPr>
      <w:tabs>
        <w:tab w:val="left" w:pos="1276"/>
      </w:tabs>
      <w:rPr>
        <w:rFonts w:ascii="Times New Roman" w:hAnsi="Times New Roman"/>
        <w:b/>
        <w:spacing w:val="40"/>
        <w:sz w:val="6"/>
        <w:szCs w:val="6"/>
        <w:lang w:val="bg-BG"/>
      </w:rPr>
    </w:pPr>
    <w:r w:rsidRPr="001C5FBF">
      <w:rPr>
        <w:rFonts w:ascii="Times New Roman" w:hAnsi="Times New Roman"/>
        <w:b/>
        <w:spacing w:val="40"/>
        <w:sz w:val="28"/>
        <w:szCs w:val="28"/>
        <w:lang w:val="bg-BG"/>
      </w:rPr>
      <w:tab/>
    </w:r>
  </w:p>
  <w:p w14:paraId="48E8AA95" w14:textId="77777777" w:rsidR="001D5BBD" w:rsidRPr="001C5FBF" w:rsidRDefault="001D5BBD" w:rsidP="000E0BB1">
    <w:pPr>
      <w:tabs>
        <w:tab w:val="left" w:pos="1276"/>
      </w:tabs>
      <w:ind w:firstLine="1276"/>
      <w:rPr>
        <w:rFonts w:ascii="Times New Roman" w:hAnsi="Times New Roman"/>
        <w:b/>
        <w:spacing w:val="40"/>
        <w:lang w:val="bg-BG"/>
      </w:rPr>
    </w:pPr>
    <w:r w:rsidRPr="001C5FBF">
      <w:rPr>
        <w:rFonts w:ascii="Times New Roman" w:hAnsi="Times New Roman"/>
        <w:b/>
        <w:spacing w:val="40"/>
        <w:lang w:val="bg-BG"/>
      </w:rPr>
      <w:t>Регионална инспекция по околната среда и водите - Плевен</w:t>
    </w:r>
  </w:p>
  <w:p w14:paraId="48E8AA96" w14:textId="77777777" w:rsidR="001D5BBD" w:rsidRPr="00ED1377" w:rsidRDefault="001D5BBD" w:rsidP="00FC43AE">
    <w:pPr>
      <w:tabs>
        <w:tab w:val="left" w:pos="1276"/>
      </w:tabs>
      <w:rPr>
        <w:lang w:val="bg-BG"/>
      </w:rPr>
    </w:pPr>
    <w:r w:rsidRPr="00E15B5B">
      <w:rPr>
        <w:rFonts w:ascii="Times New Roman" w:hAnsi="Times New Roman"/>
        <w:sz w:val="24"/>
        <w:szCs w:val="24"/>
        <w:lang w:val="bg-BG"/>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834D17"/>
    <w:multiLevelType w:val="hybridMultilevel"/>
    <w:tmpl w:val="FB7C7372"/>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DDF6570"/>
    <w:multiLevelType w:val="hybridMultilevel"/>
    <w:tmpl w:val="94E479BE"/>
    <w:lvl w:ilvl="0" w:tplc="AC46742E">
      <w:start w:val="1"/>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4053134"/>
    <w:multiLevelType w:val="hybridMultilevel"/>
    <w:tmpl w:val="BE7A04C0"/>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AA31B5B"/>
    <w:multiLevelType w:val="hybridMultilevel"/>
    <w:tmpl w:val="91D4EA6E"/>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15:restartNumberingAfterBreak="0">
    <w:nsid w:val="1ACF244A"/>
    <w:multiLevelType w:val="hybridMultilevel"/>
    <w:tmpl w:val="AA446738"/>
    <w:lvl w:ilvl="0" w:tplc="65CE2956">
      <w:numFmt w:val="bullet"/>
      <w:lvlText w:val="-"/>
      <w:lvlJc w:val="left"/>
      <w:pPr>
        <w:tabs>
          <w:tab w:val="num" w:pos="1004"/>
        </w:tabs>
        <w:ind w:left="1004" w:hanging="360"/>
      </w:pPr>
      <w:rPr>
        <w:rFonts w:ascii="Times New Roman" w:eastAsia="Times New Roman" w:hAnsi="Times New Roman" w:cs="Times New Roman" w:hint="default"/>
      </w:rPr>
    </w:lvl>
    <w:lvl w:ilvl="1" w:tplc="04020003">
      <w:start w:val="1"/>
      <w:numFmt w:val="decimal"/>
      <w:lvlText w:val="%2."/>
      <w:lvlJc w:val="left"/>
      <w:pPr>
        <w:tabs>
          <w:tab w:val="num" w:pos="1440"/>
        </w:tabs>
        <w:ind w:left="1440" w:hanging="360"/>
      </w:pPr>
    </w:lvl>
    <w:lvl w:ilvl="2" w:tplc="04020005">
      <w:start w:val="1"/>
      <w:numFmt w:val="decimal"/>
      <w:lvlText w:val="%3."/>
      <w:lvlJc w:val="left"/>
      <w:pPr>
        <w:tabs>
          <w:tab w:val="num" w:pos="2160"/>
        </w:tabs>
        <w:ind w:left="2160" w:hanging="360"/>
      </w:pPr>
    </w:lvl>
    <w:lvl w:ilvl="3" w:tplc="04020001">
      <w:start w:val="1"/>
      <w:numFmt w:val="decimal"/>
      <w:lvlText w:val="%4."/>
      <w:lvlJc w:val="left"/>
      <w:pPr>
        <w:tabs>
          <w:tab w:val="num" w:pos="2880"/>
        </w:tabs>
        <w:ind w:left="2880" w:hanging="360"/>
      </w:pPr>
    </w:lvl>
    <w:lvl w:ilvl="4" w:tplc="04020003">
      <w:start w:val="1"/>
      <w:numFmt w:val="decimal"/>
      <w:lvlText w:val="%5."/>
      <w:lvlJc w:val="left"/>
      <w:pPr>
        <w:tabs>
          <w:tab w:val="num" w:pos="3600"/>
        </w:tabs>
        <w:ind w:left="3600" w:hanging="360"/>
      </w:pPr>
    </w:lvl>
    <w:lvl w:ilvl="5" w:tplc="04020005">
      <w:start w:val="1"/>
      <w:numFmt w:val="decimal"/>
      <w:lvlText w:val="%6."/>
      <w:lvlJc w:val="left"/>
      <w:pPr>
        <w:tabs>
          <w:tab w:val="num" w:pos="4320"/>
        </w:tabs>
        <w:ind w:left="4320" w:hanging="360"/>
      </w:pPr>
    </w:lvl>
    <w:lvl w:ilvl="6" w:tplc="04020001">
      <w:start w:val="1"/>
      <w:numFmt w:val="decimal"/>
      <w:lvlText w:val="%7."/>
      <w:lvlJc w:val="left"/>
      <w:pPr>
        <w:tabs>
          <w:tab w:val="num" w:pos="5040"/>
        </w:tabs>
        <w:ind w:left="5040" w:hanging="360"/>
      </w:pPr>
    </w:lvl>
    <w:lvl w:ilvl="7" w:tplc="04020003">
      <w:start w:val="1"/>
      <w:numFmt w:val="decimal"/>
      <w:lvlText w:val="%8."/>
      <w:lvlJc w:val="left"/>
      <w:pPr>
        <w:tabs>
          <w:tab w:val="num" w:pos="5760"/>
        </w:tabs>
        <w:ind w:left="5760" w:hanging="360"/>
      </w:pPr>
    </w:lvl>
    <w:lvl w:ilvl="8" w:tplc="04020005">
      <w:start w:val="1"/>
      <w:numFmt w:val="decimal"/>
      <w:lvlText w:val="%9."/>
      <w:lvlJc w:val="left"/>
      <w:pPr>
        <w:tabs>
          <w:tab w:val="num" w:pos="6480"/>
        </w:tabs>
        <w:ind w:left="6480" w:hanging="360"/>
      </w:pPr>
    </w:lvl>
  </w:abstractNum>
  <w:abstractNum w:abstractNumId="5" w15:restartNumberingAfterBreak="0">
    <w:nsid w:val="1BA82E65"/>
    <w:multiLevelType w:val="hybridMultilevel"/>
    <w:tmpl w:val="E4D2D57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6" w15:restartNumberingAfterBreak="0">
    <w:nsid w:val="1D9167D0"/>
    <w:multiLevelType w:val="hybridMultilevel"/>
    <w:tmpl w:val="BCBC1C6C"/>
    <w:lvl w:ilvl="0" w:tplc="48041300">
      <w:start w:val="2"/>
      <w:numFmt w:val="bullet"/>
      <w:lvlText w:val="-"/>
      <w:lvlJc w:val="left"/>
      <w:pPr>
        <w:tabs>
          <w:tab w:val="num" w:pos="284"/>
        </w:tabs>
        <w:ind w:left="170" w:hanging="170"/>
      </w:pPr>
      <w:rPr>
        <w:rFonts w:ascii="Times New Roman" w:eastAsia="SimSun" w:hAnsi="Times New Roman" w:cs="Times New Roman" w:hint="default"/>
      </w:rPr>
    </w:lvl>
    <w:lvl w:ilvl="1" w:tplc="04020003">
      <w:start w:val="1"/>
      <w:numFmt w:val="bullet"/>
      <w:lvlText w:val="o"/>
      <w:lvlJc w:val="left"/>
      <w:pPr>
        <w:tabs>
          <w:tab w:val="num" w:pos="1800"/>
        </w:tabs>
        <w:ind w:left="1800" w:hanging="360"/>
      </w:pPr>
      <w:rPr>
        <w:rFonts w:ascii="Courier New" w:hAnsi="Courier New" w:cs="Courier New" w:hint="default"/>
      </w:rPr>
    </w:lvl>
    <w:lvl w:ilvl="2" w:tplc="04020005" w:tentative="1">
      <w:start w:val="1"/>
      <w:numFmt w:val="bullet"/>
      <w:lvlText w:val=""/>
      <w:lvlJc w:val="left"/>
      <w:pPr>
        <w:tabs>
          <w:tab w:val="num" w:pos="2520"/>
        </w:tabs>
        <w:ind w:left="2520" w:hanging="360"/>
      </w:pPr>
      <w:rPr>
        <w:rFonts w:ascii="Wingdings" w:hAnsi="Wingdings" w:hint="default"/>
      </w:rPr>
    </w:lvl>
    <w:lvl w:ilvl="3" w:tplc="04020001" w:tentative="1">
      <w:start w:val="1"/>
      <w:numFmt w:val="bullet"/>
      <w:lvlText w:val=""/>
      <w:lvlJc w:val="left"/>
      <w:pPr>
        <w:tabs>
          <w:tab w:val="num" w:pos="3240"/>
        </w:tabs>
        <w:ind w:left="3240" w:hanging="360"/>
      </w:pPr>
      <w:rPr>
        <w:rFonts w:ascii="Symbol" w:hAnsi="Symbol" w:hint="default"/>
      </w:rPr>
    </w:lvl>
    <w:lvl w:ilvl="4" w:tplc="04020003" w:tentative="1">
      <w:start w:val="1"/>
      <w:numFmt w:val="bullet"/>
      <w:lvlText w:val="o"/>
      <w:lvlJc w:val="left"/>
      <w:pPr>
        <w:tabs>
          <w:tab w:val="num" w:pos="3960"/>
        </w:tabs>
        <w:ind w:left="3960" w:hanging="360"/>
      </w:pPr>
      <w:rPr>
        <w:rFonts w:ascii="Courier New" w:hAnsi="Courier New" w:cs="Courier New" w:hint="default"/>
      </w:rPr>
    </w:lvl>
    <w:lvl w:ilvl="5" w:tplc="04020005" w:tentative="1">
      <w:start w:val="1"/>
      <w:numFmt w:val="bullet"/>
      <w:lvlText w:val=""/>
      <w:lvlJc w:val="left"/>
      <w:pPr>
        <w:tabs>
          <w:tab w:val="num" w:pos="4680"/>
        </w:tabs>
        <w:ind w:left="4680" w:hanging="360"/>
      </w:pPr>
      <w:rPr>
        <w:rFonts w:ascii="Wingdings" w:hAnsi="Wingdings" w:hint="default"/>
      </w:rPr>
    </w:lvl>
    <w:lvl w:ilvl="6" w:tplc="04020001" w:tentative="1">
      <w:start w:val="1"/>
      <w:numFmt w:val="bullet"/>
      <w:lvlText w:val=""/>
      <w:lvlJc w:val="left"/>
      <w:pPr>
        <w:tabs>
          <w:tab w:val="num" w:pos="5400"/>
        </w:tabs>
        <w:ind w:left="5400" w:hanging="360"/>
      </w:pPr>
      <w:rPr>
        <w:rFonts w:ascii="Symbol" w:hAnsi="Symbol" w:hint="default"/>
      </w:rPr>
    </w:lvl>
    <w:lvl w:ilvl="7" w:tplc="04020003" w:tentative="1">
      <w:start w:val="1"/>
      <w:numFmt w:val="bullet"/>
      <w:lvlText w:val="o"/>
      <w:lvlJc w:val="left"/>
      <w:pPr>
        <w:tabs>
          <w:tab w:val="num" w:pos="6120"/>
        </w:tabs>
        <w:ind w:left="6120" w:hanging="360"/>
      </w:pPr>
      <w:rPr>
        <w:rFonts w:ascii="Courier New" w:hAnsi="Courier New" w:cs="Courier New" w:hint="default"/>
      </w:rPr>
    </w:lvl>
    <w:lvl w:ilvl="8" w:tplc="04020005" w:tentative="1">
      <w:start w:val="1"/>
      <w:numFmt w:val="bullet"/>
      <w:lvlText w:val=""/>
      <w:lvlJc w:val="left"/>
      <w:pPr>
        <w:tabs>
          <w:tab w:val="num" w:pos="6840"/>
        </w:tabs>
        <w:ind w:left="6840" w:hanging="360"/>
      </w:pPr>
      <w:rPr>
        <w:rFonts w:ascii="Wingdings" w:hAnsi="Wingdings" w:hint="default"/>
      </w:rPr>
    </w:lvl>
  </w:abstractNum>
  <w:abstractNum w:abstractNumId="7" w15:restartNumberingAfterBreak="0">
    <w:nsid w:val="202D1E59"/>
    <w:multiLevelType w:val="hybridMultilevel"/>
    <w:tmpl w:val="F45E7EBC"/>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05510B8"/>
    <w:multiLevelType w:val="hybridMultilevel"/>
    <w:tmpl w:val="4FD638AA"/>
    <w:lvl w:ilvl="0" w:tplc="A634B606">
      <w:start w:val="1"/>
      <w:numFmt w:val="bullet"/>
      <w:lvlText w:val="-"/>
      <w:lvlJc w:val="left"/>
      <w:pPr>
        <w:tabs>
          <w:tab w:val="num" w:pos="1191"/>
        </w:tabs>
        <w:ind w:left="1191" w:hanging="227"/>
      </w:pPr>
      <w:rPr>
        <w:rFonts w:ascii="Times New Roman" w:eastAsia="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16C65BA"/>
    <w:multiLevelType w:val="hybridMultilevel"/>
    <w:tmpl w:val="D6AE6290"/>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9E45756"/>
    <w:multiLevelType w:val="multilevel"/>
    <w:tmpl w:val="BE7A04C0"/>
    <w:lvl w:ilvl="0">
      <w:numFmt w:val="bullet"/>
      <w:lvlText w:val="-"/>
      <w:lvlJc w:val="left"/>
      <w:pPr>
        <w:tabs>
          <w:tab w:val="num" w:pos="720"/>
        </w:tabs>
        <w:ind w:left="720" w:hanging="360"/>
      </w:pPr>
      <w:rPr>
        <w:rFonts w:ascii="Times New Roman" w:eastAsia="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69C4979"/>
    <w:multiLevelType w:val="hybridMultilevel"/>
    <w:tmpl w:val="A93E461A"/>
    <w:lvl w:ilvl="0" w:tplc="65CE2956">
      <w:start w:val="1"/>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E406945"/>
    <w:multiLevelType w:val="hybridMultilevel"/>
    <w:tmpl w:val="7868AD24"/>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3" w15:restartNumberingAfterBreak="0">
    <w:nsid w:val="45D00857"/>
    <w:multiLevelType w:val="hybridMultilevel"/>
    <w:tmpl w:val="2F5C3CD0"/>
    <w:lvl w:ilvl="0" w:tplc="0402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4" w15:restartNumberingAfterBreak="0">
    <w:nsid w:val="49A1674B"/>
    <w:multiLevelType w:val="hybridMultilevel"/>
    <w:tmpl w:val="056C390A"/>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A932B5D"/>
    <w:multiLevelType w:val="multilevel"/>
    <w:tmpl w:val="D6AE6290"/>
    <w:lvl w:ilvl="0">
      <w:numFmt w:val="bullet"/>
      <w:lvlText w:val="-"/>
      <w:lvlJc w:val="left"/>
      <w:pPr>
        <w:tabs>
          <w:tab w:val="num" w:pos="720"/>
        </w:tabs>
        <w:ind w:left="720" w:hanging="360"/>
      </w:pPr>
      <w:rPr>
        <w:rFonts w:ascii="Times New Roman" w:eastAsia="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BB82603"/>
    <w:multiLevelType w:val="hybridMultilevel"/>
    <w:tmpl w:val="1856EA28"/>
    <w:lvl w:ilvl="0" w:tplc="0402000F">
      <w:start w:val="1"/>
      <w:numFmt w:val="decimal"/>
      <w:lvlText w:val="%1."/>
      <w:lvlJc w:val="left"/>
      <w:pPr>
        <w:tabs>
          <w:tab w:val="num" w:pos="720"/>
        </w:tabs>
        <w:ind w:left="720" w:hanging="360"/>
      </w:pPr>
      <w:rPr>
        <w:rFonts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5CAB6310"/>
    <w:multiLevelType w:val="hybridMultilevel"/>
    <w:tmpl w:val="65F6F3DE"/>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4BE2C24"/>
    <w:multiLevelType w:val="hybridMultilevel"/>
    <w:tmpl w:val="5E7AD60E"/>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4F0288C"/>
    <w:multiLevelType w:val="hybridMultilevel"/>
    <w:tmpl w:val="72EC2E42"/>
    <w:lvl w:ilvl="0" w:tplc="0402000F">
      <w:start w:val="1"/>
      <w:numFmt w:val="decimal"/>
      <w:lvlText w:val="%1."/>
      <w:lvlJc w:val="left"/>
      <w:pPr>
        <w:tabs>
          <w:tab w:val="num" w:pos="720"/>
        </w:tabs>
        <w:ind w:left="720" w:hanging="360"/>
      </w:pPr>
      <w:rPr>
        <w:rFonts w:hint="default"/>
      </w:rPr>
    </w:lvl>
    <w:lvl w:ilvl="1" w:tplc="65CE2956">
      <w:numFmt w:val="bullet"/>
      <w:lvlText w:val="-"/>
      <w:lvlJc w:val="left"/>
      <w:pPr>
        <w:tabs>
          <w:tab w:val="num" w:pos="1440"/>
        </w:tabs>
        <w:ind w:left="1440" w:hanging="360"/>
      </w:pPr>
      <w:rPr>
        <w:rFonts w:ascii="Times New Roman" w:eastAsia="Times New Roman" w:hAnsi="Times New Roman" w:cs="Times New Roman" w:hint="default"/>
      </w:r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0" w15:restartNumberingAfterBreak="0">
    <w:nsid w:val="6B892858"/>
    <w:multiLevelType w:val="hybridMultilevel"/>
    <w:tmpl w:val="D09C7E32"/>
    <w:lvl w:ilvl="0" w:tplc="AF6C6AA0">
      <w:start w:val="1"/>
      <w:numFmt w:val="bullet"/>
      <w:lvlText w:val="-"/>
      <w:lvlJc w:val="left"/>
      <w:pPr>
        <w:tabs>
          <w:tab w:val="num" w:pos="1440"/>
        </w:tabs>
        <w:ind w:left="1440" w:hanging="360"/>
      </w:pPr>
      <w:rPr>
        <w:rFonts w:ascii="Courier New" w:hAnsi="Courier New"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88723DD"/>
    <w:multiLevelType w:val="hybridMultilevel"/>
    <w:tmpl w:val="408CBFC6"/>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F">
      <w:start w:val="1"/>
      <w:numFmt w:val="decimal"/>
      <w:lvlText w:val="%2."/>
      <w:lvlJc w:val="left"/>
      <w:pPr>
        <w:tabs>
          <w:tab w:val="num" w:pos="1440"/>
        </w:tabs>
        <w:ind w:left="1440" w:hanging="360"/>
      </w:pPr>
      <w:rPr>
        <w:rFonts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num w:numId="1" w16cid:durableId="1537742293">
    <w:abstractNumId w:val="19"/>
  </w:num>
  <w:num w:numId="2" w16cid:durableId="1596013953">
    <w:abstractNumId w:val="11"/>
  </w:num>
  <w:num w:numId="3" w16cid:durableId="2100367979">
    <w:abstractNumId w:val="0"/>
  </w:num>
  <w:num w:numId="4" w16cid:durableId="649604411">
    <w:abstractNumId w:val="9"/>
  </w:num>
  <w:num w:numId="5" w16cid:durableId="1126241066">
    <w:abstractNumId w:val="15"/>
  </w:num>
  <w:num w:numId="6" w16cid:durableId="1935548665">
    <w:abstractNumId w:val="17"/>
  </w:num>
  <w:num w:numId="7" w16cid:durableId="863900967">
    <w:abstractNumId w:val="7"/>
  </w:num>
  <w:num w:numId="8" w16cid:durableId="1984649913">
    <w:abstractNumId w:val="16"/>
  </w:num>
  <w:num w:numId="9" w16cid:durableId="1217207055">
    <w:abstractNumId w:val="2"/>
  </w:num>
  <w:num w:numId="10" w16cid:durableId="926695214">
    <w:abstractNumId w:val="10"/>
  </w:num>
  <w:num w:numId="11" w16cid:durableId="639532559">
    <w:abstractNumId w:val="14"/>
  </w:num>
  <w:num w:numId="12" w16cid:durableId="1126662013">
    <w:abstractNumId w:val="3"/>
  </w:num>
  <w:num w:numId="13" w16cid:durableId="1190873923">
    <w:abstractNumId w:val="21"/>
  </w:num>
  <w:num w:numId="14" w16cid:durableId="2032029979">
    <w:abstractNumId w:val="18"/>
  </w:num>
  <w:num w:numId="15" w16cid:durableId="2027294455">
    <w:abstractNumId w:val="13"/>
  </w:num>
  <w:num w:numId="16" w16cid:durableId="1743872071">
    <w:abstractNumId w:val="12"/>
  </w:num>
  <w:num w:numId="17" w16cid:durableId="1307588478">
    <w:abstractNumId w:val="20"/>
  </w:num>
  <w:num w:numId="18" w16cid:durableId="85156540">
    <w:abstractNumId w:val="6"/>
  </w:num>
  <w:num w:numId="19" w16cid:durableId="100807893">
    <w:abstractNumId w:val="8"/>
  </w:num>
  <w:num w:numId="20" w16cid:durableId="1056658972">
    <w:abstractNumId w:val="1"/>
  </w:num>
  <w:num w:numId="21" w16cid:durableId="1727219684">
    <w:abstractNumId w:val="5"/>
  </w:num>
  <w:num w:numId="22" w16cid:durableId="1403943473">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hyphenationZone w:val="357"/>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2050"/>
    <o:shapelayout v:ext="edit">
      <o:idmap v:ext="edit" data="1"/>
      <o:rules v:ext="edit">
        <o:r id="V:Rule1" type="connector" idref="#_x0000_s1039"/>
        <o:r id="V:Rule2" type="connector" idref="#_x0000_s1047"/>
      </o:rules>
    </o:shapelayout>
  </w:hdrShapeDefaults>
  <w:footnotePr>
    <w:footnote w:id="-1"/>
    <w:footnote w:id="0"/>
  </w:footnotePr>
  <w:endnotePr>
    <w:endnote w:id="-1"/>
    <w:endnote w:id="0"/>
  </w:endnotePr>
  <w:compat>
    <w:spaceForUL/>
    <w:balanceSingleByteDoubleByteWidth/>
    <w:doNotLeaveBackslashAlone/>
    <w:ulTrailSpace/>
    <w:doNotExpandShiftReturn/>
    <w:usePrinterMetrics/>
    <w:doNotSuppressParagraphBorders/>
    <w:footnoteLayoutLikeWW8/>
    <w:shapeLayoutLikeWW8/>
    <w:alignTablesRowByRow/>
    <w:forgetLastTabAlignment/>
    <w:autoSpaceLikeWord95/>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A3B17"/>
    <w:rsid w:val="000011FD"/>
    <w:rsid w:val="0000306F"/>
    <w:rsid w:val="000079A6"/>
    <w:rsid w:val="00007B5B"/>
    <w:rsid w:val="00010360"/>
    <w:rsid w:val="00014D52"/>
    <w:rsid w:val="000161CF"/>
    <w:rsid w:val="00020454"/>
    <w:rsid w:val="00021201"/>
    <w:rsid w:val="00022903"/>
    <w:rsid w:val="0002426D"/>
    <w:rsid w:val="000258A9"/>
    <w:rsid w:val="00042D1B"/>
    <w:rsid w:val="00050052"/>
    <w:rsid w:val="000573F5"/>
    <w:rsid w:val="000602FB"/>
    <w:rsid w:val="00066AA2"/>
    <w:rsid w:val="00073268"/>
    <w:rsid w:val="00075493"/>
    <w:rsid w:val="0008339B"/>
    <w:rsid w:val="000949F2"/>
    <w:rsid w:val="000B3E2D"/>
    <w:rsid w:val="000B6590"/>
    <w:rsid w:val="000C4CA7"/>
    <w:rsid w:val="000D1FDA"/>
    <w:rsid w:val="000E0BB1"/>
    <w:rsid w:val="000E264F"/>
    <w:rsid w:val="000F045B"/>
    <w:rsid w:val="000F52B7"/>
    <w:rsid w:val="00102537"/>
    <w:rsid w:val="001073F0"/>
    <w:rsid w:val="00112045"/>
    <w:rsid w:val="00114C83"/>
    <w:rsid w:val="001178DA"/>
    <w:rsid w:val="00122B91"/>
    <w:rsid w:val="0012557E"/>
    <w:rsid w:val="001257C4"/>
    <w:rsid w:val="00130AD7"/>
    <w:rsid w:val="00136B06"/>
    <w:rsid w:val="00145D9E"/>
    <w:rsid w:val="001471AF"/>
    <w:rsid w:val="00157D1E"/>
    <w:rsid w:val="0016684B"/>
    <w:rsid w:val="00167425"/>
    <w:rsid w:val="00197476"/>
    <w:rsid w:val="001A2F53"/>
    <w:rsid w:val="001B170D"/>
    <w:rsid w:val="001B204E"/>
    <w:rsid w:val="001B4BA5"/>
    <w:rsid w:val="001B6EDD"/>
    <w:rsid w:val="001C5702"/>
    <w:rsid w:val="001C5FBF"/>
    <w:rsid w:val="001C6903"/>
    <w:rsid w:val="001C6C3B"/>
    <w:rsid w:val="001D5BBD"/>
    <w:rsid w:val="001E10FE"/>
    <w:rsid w:val="001E3E8F"/>
    <w:rsid w:val="001F48AA"/>
    <w:rsid w:val="001F7169"/>
    <w:rsid w:val="00202981"/>
    <w:rsid w:val="0020512A"/>
    <w:rsid w:val="0020653E"/>
    <w:rsid w:val="00216767"/>
    <w:rsid w:val="00222188"/>
    <w:rsid w:val="00224613"/>
    <w:rsid w:val="00233451"/>
    <w:rsid w:val="00235D6D"/>
    <w:rsid w:val="0024024B"/>
    <w:rsid w:val="0024120B"/>
    <w:rsid w:val="00250652"/>
    <w:rsid w:val="00252FCD"/>
    <w:rsid w:val="00265348"/>
    <w:rsid w:val="00266114"/>
    <w:rsid w:val="00266D04"/>
    <w:rsid w:val="002828E3"/>
    <w:rsid w:val="00283CAE"/>
    <w:rsid w:val="00285059"/>
    <w:rsid w:val="002A52C0"/>
    <w:rsid w:val="002A709F"/>
    <w:rsid w:val="002B0BD1"/>
    <w:rsid w:val="002B515A"/>
    <w:rsid w:val="002B7809"/>
    <w:rsid w:val="002C160E"/>
    <w:rsid w:val="002D15F1"/>
    <w:rsid w:val="002D2960"/>
    <w:rsid w:val="002D56FE"/>
    <w:rsid w:val="002E25EF"/>
    <w:rsid w:val="002E30CF"/>
    <w:rsid w:val="002E34C5"/>
    <w:rsid w:val="002E5EF0"/>
    <w:rsid w:val="002F1D8F"/>
    <w:rsid w:val="003020B1"/>
    <w:rsid w:val="00303CC9"/>
    <w:rsid w:val="00315C9F"/>
    <w:rsid w:val="00324274"/>
    <w:rsid w:val="00335651"/>
    <w:rsid w:val="00336158"/>
    <w:rsid w:val="003467D8"/>
    <w:rsid w:val="00352F4E"/>
    <w:rsid w:val="00361B04"/>
    <w:rsid w:val="003633AD"/>
    <w:rsid w:val="003754EC"/>
    <w:rsid w:val="00382EB0"/>
    <w:rsid w:val="003A6AD3"/>
    <w:rsid w:val="003B30BB"/>
    <w:rsid w:val="003B732C"/>
    <w:rsid w:val="003D49B8"/>
    <w:rsid w:val="003D4A6B"/>
    <w:rsid w:val="003D6007"/>
    <w:rsid w:val="003F4B02"/>
    <w:rsid w:val="0042680C"/>
    <w:rsid w:val="00436510"/>
    <w:rsid w:val="0043651F"/>
    <w:rsid w:val="00446795"/>
    <w:rsid w:val="00446A9A"/>
    <w:rsid w:val="00461C94"/>
    <w:rsid w:val="004647BB"/>
    <w:rsid w:val="00470B22"/>
    <w:rsid w:val="00477F7F"/>
    <w:rsid w:val="004820D4"/>
    <w:rsid w:val="00484129"/>
    <w:rsid w:val="004873A5"/>
    <w:rsid w:val="004A169C"/>
    <w:rsid w:val="004C3144"/>
    <w:rsid w:val="004C5F74"/>
    <w:rsid w:val="004C60A9"/>
    <w:rsid w:val="004D145C"/>
    <w:rsid w:val="004D209B"/>
    <w:rsid w:val="004D2467"/>
    <w:rsid w:val="004E440C"/>
    <w:rsid w:val="004F017D"/>
    <w:rsid w:val="004F04D9"/>
    <w:rsid w:val="004F19E2"/>
    <w:rsid w:val="004F765C"/>
    <w:rsid w:val="005065A6"/>
    <w:rsid w:val="00507294"/>
    <w:rsid w:val="00512260"/>
    <w:rsid w:val="00516005"/>
    <w:rsid w:val="00537831"/>
    <w:rsid w:val="00552735"/>
    <w:rsid w:val="0057056E"/>
    <w:rsid w:val="00571B43"/>
    <w:rsid w:val="00584624"/>
    <w:rsid w:val="00586A51"/>
    <w:rsid w:val="0059481A"/>
    <w:rsid w:val="00597575"/>
    <w:rsid w:val="005A1B6A"/>
    <w:rsid w:val="005A38BA"/>
    <w:rsid w:val="005A3B17"/>
    <w:rsid w:val="005A693A"/>
    <w:rsid w:val="005B69F7"/>
    <w:rsid w:val="005B74E2"/>
    <w:rsid w:val="005C3F8B"/>
    <w:rsid w:val="005C77F9"/>
    <w:rsid w:val="005D2365"/>
    <w:rsid w:val="005D6B1A"/>
    <w:rsid w:val="005D7788"/>
    <w:rsid w:val="005E364F"/>
    <w:rsid w:val="00602A0B"/>
    <w:rsid w:val="00606E8F"/>
    <w:rsid w:val="0061164A"/>
    <w:rsid w:val="00613164"/>
    <w:rsid w:val="006340C8"/>
    <w:rsid w:val="00640497"/>
    <w:rsid w:val="00643C98"/>
    <w:rsid w:val="00661C46"/>
    <w:rsid w:val="0066703A"/>
    <w:rsid w:val="00675403"/>
    <w:rsid w:val="00675EF6"/>
    <w:rsid w:val="00683C00"/>
    <w:rsid w:val="00684704"/>
    <w:rsid w:val="0068712A"/>
    <w:rsid w:val="006959A5"/>
    <w:rsid w:val="006A6FA0"/>
    <w:rsid w:val="006B0B9A"/>
    <w:rsid w:val="006B1CB7"/>
    <w:rsid w:val="006C0561"/>
    <w:rsid w:val="006C2A28"/>
    <w:rsid w:val="006D21A3"/>
    <w:rsid w:val="006D2408"/>
    <w:rsid w:val="006D699C"/>
    <w:rsid w:val="006E1608"/>
    <w:rsid w:val="006E3BCE"/>
    <w:rsid w:val="006E6B59"/>
    <w:rsid w:val="006F1BF1"/>
    <w:rsid w:val="00706221"/>
    <w:rsid w:val="00710DA7"/>
    <w:rsid w:val="00721F8E"/>
    <w:rsid w:val="00735898"/>
    <w:rsid w:val="00736044"/>
    <w:rsid w:val="00737EFC"/>
    <w:rsid w:val="007464EF"/>
    <w:rsid w:val="0075331F"/>
    <w:rsid w:val="007666DC"/>
    <w:rsid w:val="007719EF"/>
    <w:rsid w:val="00771A14"/>
    <w:rsid w:val="00781975"/>
    <w:rsid w:val="007866AA"/>
    <w:rsid w:val="007A1D54"/>
    <w:rsid w:val="007A5E42"/>
    <w:rsid w:val="007A6290"/>
    <w:rsid w:val="007B4743"/>
    <w:rsid w:val="007B6C6D"/>
    <w:rsid w:val="007C265E"/>
    <w:rsid w:val="007E090B"/>
    <w:rsid w:val="007E3FAD"/>
    <w:rsid w:val="007E72BF"/>
    <w:rsid w:val="007F0832"/>
    <w:rsid w:val="008013F1"/>
    <w:rsid w:val="00804CC3"/>
    <w:rsid w:val="00810919"/>
    <w:rsid w:val="0081142A"/>
    <w:rsid w:val="00811FDC"/>
    <w:rsid w:val="00816C4B"/>
    <w:rsid w:val="008428BA"/>
    <w:rsid w:val="00842F0C"/>
    <w:rsid w:val="008456FD"/>
    <w:rsid w:val="0085348A"/>
    <w:rsid w:val="008632CA"/>
    <w:rsid w:val="008645B9"/>
    <w:rsid w:val="008719BB"/>
    <w:rsid w:val="00874A5A"/>
    <w:rsid w:val="00875191"/>
    <w:rsid w:val="008968D0"/>
    <w:rsid w:val="008A13F7"/>
    <w:rsid w:val="008B0206"/>
    <w:rsid w:val="008B1300"/>
    <w:rsid w:val="008C0F82"/>
    <w:rsid w:val="008C5C63"/>
    <w:rsid w:val="008D67DB"/>
    <w:rsid w:val="008E3C74"/>
    <w:rsid w:val="008F1D9C"/>
    <w:rsid w:val="008F6C27"/>
    <w:rsid w:val="00902B60"/>
    <w:rsid w:val="00906093"/>
    <w:rsid w:val="009142CE"/>
    <w:rsid w:val="009154E3"/>
    <w:rsid w:val="00927C76"/>
    <w:rsid w:val="00936425"/>
    <w:rsid w:val="00943933"/>
    <w:rsid w:val="00946D85"/>
    <w:rsid w:val="00950B3D"/>
    <w:rsid w:val="009571F2"/>
    <w:rsid w:val="00961612"/>
    <w:rsid w:val="00973C05"/>
    <w:rsid w:val="00974296"/>
    <w:rsid w:val="00974546"/>
    <w:rsid w:val="0097681D"/>
    <w:rsid w:val="0098232D"/>
    <w:rsid w:val="009958B3"/>
    <w:rsid w:val="009A013C"/>
    <w:rsid w:val="009A01B1"/>
    <w:rsid w:val="009A078B"/>
    <w:rsid w:val="009A49E5"/>
    <w:rsid w:val="009C28A8"/>
    <w:rsid w:val="009D2045"/>
    <w:rsid w:val="009D6633"/>
    <w:rsid w:val="009E7D8E"/>
    <w:rsid w:val="009F0994"/>
    <w:rsid w:val="00A00CCD"/>
    <w:rsid w:val="00A07FD6"/>
    <w:rsid w:val="00A12710"/>
    <w:rsid w:val="00A165D4"/>
    <w:rsid w:val="00A265C9"/>
    <w:rsid w:val="00A35B4B"/>
    <w:rsid w:val="00A4221A"/>
    <w:rsid w:val="00A46703"/>
    <w:rsid w:val="00A671F2"/>
    <w:rsid w:val="00A70C9E"/>
    <w:rsid w:val="00A839E1"/>
    <w:rsid w:val="00A83C3E"/>
    <w:rsid w:val="00A848D9"/>
    <w:rsid w:val="00A915C1"/>
    <w:rsid w:val="00A93198"/>
    <w:rsid w:val="00A9408A"/>
    <w:rsid w:val="00AA4E80"/>
    <w:rsid w:val="00AB7525"/>
    <w:rsid w:val="00AC24C0"/>
    <w:rsid w:val="00AD1328"/>
    <w:rsid w:val="00AD13E8"/>
    <w:rsid w:val="00AD52BA"/>
    <w:rsid w:val="00AD5D20"/>
    <w:rsid w:val="00AD71B0"/>
    <w:rsid w:val="00AD7DF8"/>
    <w:rsid w:val="00AE05F6"/>
    <w:rsid w:val="00AE58E0"/>
    <w:rsid w:val="00AE6AC2"/>
    <w:rsid w:val="00AE76B0"/>
    <w:rsid w:val="00AF6A2C"/>
    <w:rsid w:val="00AF75DB"/>
    <w:rsid w:val="00B04476"/>
    <w:rsid w:val="00B10311"/>
    <w:rsid w:val="00B23C65"/>
    <w:rsid w:val="00B248C0"/>
    <w:rsid w:val="00B252F2"/>
    <w:rsid w:val="00B31345"/>
    <w:rsid w:val="00B377D7"/>
    <w:rsid w:val="00B42EB3"/>
    <w:rsid w:val="00B53766"/>
    <w:rsid w:val="00B55A17"/>
    <w:rsid w:val="00B76562"/>
    <w:rsid w:val="00B81CAE"/>
    <w:rsid w:val="00B8211C"/>
    <w:rsid w:val="00B9520D"/>
    <w:rsid w:val="00B97E6D"/>
    <w:rsid w:val="00BB73DC"/>
    <w:rsid w:val="00BC32A3"/>
    <w:rsid w:val="00BC74BB"/>
    <w:rsid w:val="00BC78C5"/>
    <w:rsid w:val="00BE15D5"/>
    <w:rsid w:val="00BE2972"/>
    <w:rsid w:val="00BE5E38"/>
    <w:rsid w:val="00BF273A"/>
    <w:rsid w:val="00BF3134"/>
    <w:rsid w:val="00BF4BEF"/>
    <w:rsid w:val="00BF7B54"/>
    <w:rsid w:val="00C00904"/>
    <w:rsid w:val="00C02136"/>
    <w:rsid w:val="00C044EB"/>
    <w:rsid w:val="00C273A4"/>
    <w:rsid w:val="00C31FB6"/>
    <w:rsid w:val="00C339AC"/>
    <w:rsid w:val="00C349A2"/>
    <w:rsid w:val="00C36910"/>
    <w:rsid w:val="00C36D18"/>
    <w:rsid w:val="00C37D71"/>
    <w:rsid w:val="00C473A4"/>
    <w:rsid w:val="00C52A3F"/>
    <w:rsid w:val="00C64D7E"/>
    <w:rsid w:val="00C65BE1"/>
    <w:rsid w:val="00C716D9"/>
    <w:rsid w:val="00C76288"/>
    <w:rsid w:val="00C7759E"/>
    <w:rsid w:val="00C82160"/>
    <w:rsid w:val="00C836E2"/>
    <w:rsid w:val="00C9282E"/>
    <w:rsid w:val="00C97746"/>
    <w:rsid w:val="00CA1844"/>
    <w:rsid w:val="00CA3154"/>
    <w:rsid w:val="00CA3258"/>
    <w:rsid w:val="00CA7A14"/>
    <w:rsid w:val="00CA7A5F"/>
    <w:rsid w:val="00CB4CAF"/>
    <w:rsid w:val="00CC1AD5"/>
    <w:rsid w:val="00CC37B0"/>
    <w:rsid w:val="00CC3844"/>
    <w:rsid w:val="00CD05C6"/>
    <w:rsid w:val="00CD1F33"/>
    <w:rsid w:val="00CD503A"/>
    <w:rsid w:val="00CE06EE"/>
    <w:rsid w:val="00D03B87"/>
    <w:rsid w:val="00D115C3"/>
    <w:rsid w:val="00D259F5"/>
    <w:rsid w:val="00D43FB0"/>
    <w:rsid w:val="00D450FA"/>
    <w:rsid w:val="00D45EBE"/>
    <w:rsid w:val="00D51744"/>
    <w:rsid w:val="00D52FEF"/>
    <w:rsid w:val="00D530CC"/>
    <w:rsid w:val="00D61AE4"/>
    <w:rsid w:val="00D624B6"/>
    <w:rsid w:val="00D6399C"/>
    <w:rsid w:val="00D642E1"/>
    <w:rsid w:val="00D65F83"/>
    <w:rsid w:val="00D7014B"/>
    <w:rsid w:val="00D72D3B"/>
    <w:rsid w:val="00D73AE0"/>
    <w:rsid w:val="00D7472F"/>
    <w:rsid w:val="00D75A43"/>
    <w:rsid w:val="00D858B6"/>
    <w:rsid w:val="00D96B60"/>
    <w:rsid w:val="00DA649F"/>
    <w:rsid w:val="00DA7282"/>
    <w:rsid w:val="00DB20E4"/>
    <w:rsid w:val="00DC0F0F"/>
    <w:rsid w:val="00DD7378"/>
    <w:rsid w:val="00DE6201"/>
    <w:rsid w:val="00E01A97"/>
    <w:rsid w:val="00E01C92"/>
    <w:rsid w:val="00E07B29"/>
    <w:rsid w:val="00E15B5B"/>
    <w:rsid w:val="00E24968"/>
    <w:rsid w:val="00E25413"/>
    <w:rsid w:val="00E27B4A"/>
    <w:rsid w:val="00E3426A"/>
    <w:rsid w:val="00E344E2"/>
    <w:rsid w:val="00E4226E"/>
    <w:rsid w:val="00E45F02"/>
    <w:rsid w:val="00E60640"/>
    <w:rsid w:val="00E65538"/>
    <w:rsid w:val="00E65806"/>
    <w:rsid w:val="00E663B8"/>
    <w:rsid w:val="00E6683E"/>
    <w:rsid w:val="00E76CD1"/>
    <w:rsid w:val="00E80158"/>
    <w:rsid w:val="00E84DFB"/>
    <w:rsid w:val="00E92586"/>
    <w:rsid w:val="00E97812"/>
    <w:rsid w:val="00EA086D"/>
    <w:rsid w:val="00EA3B1F"/>
    <w:rsid w:val="00EA4180"/>
    <w:rsid w:val="00EA69D0"/>
    <w:rsid w:val="00EA6FFB"/>
    <w:rsid w:val="00EB63EB"/>
    <w:rsid w:val="00EB6FC1"/>
    <w:rsid w:val="00EC238C"/>
    <w:rsid w:val="00EC28C9"/>
    <w:rsid w:val="00EC304D"/>
    <w:rsid w:val="00ED1377"/>
    <w:rsid w:val="00ED7826"/>
    <w:rsid w:val="00EE529B"/>
    <w:rsid w:val="00EE58D9"/>
    <w:rsid w:val="00EE5E97"/>
    <w:rsid w:val="00F048C7"/>
    <w:rsid w:val="00F10311"/>
    <w:rsid w:val="00F13731"/>
    <w:rsid w:val="00F15F59"/>
    <w:rsid w:val="00F16FBD"/>
    <w:rsid w:val="00F41798"/>
    <w:rsid w:val="00F45DA2"/>
    <w:rsid w:val="00F46A23"/>
    <w:rsid w:val="00F474A5"/>
    <w:rsid w:val="00F50602"/>
    <w:rsid w:val="00F54099"/>
    <w:rsid w:val="00F61A22"/>
    <w:rsid w:val="00F6371E"/>
    <w:rsid w:val="00F72CF1"/>
    <w:rsid w:val="00F74B3E"/>
    <w:rsid w:val="00F752C0"/>
    <w:rsid w:val="00F854D4"/>
    <w:rsid w:val="00F94863"/>
    <w:rsid w:val="00FA0E4F"/>
    <w:rsid w:val="00FA1719"/>
    <w:rsid w:val="00FA195A"/>
    <w:rsid w:val="00FB2B2C"/>
    <w:rsid w:val="00FC43AE"/>
    <w:rsid w:val="00FC4F19"/>
    <w:rsid w:val="00FD2988"/>
    <w:rsid w:val="00FD5793"/>
    <w:rsid w:val="00FD600D"/>
    <w:rsid w:val="00FE22D9"/>
    <w:rsid w:val="00FE4AD2"/>
    <w:rsid w:val="00FE60E6"/>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50"/>
    <o:shapelayout v:ext="edit">
      <o:idmap v:ext="edit" data="2"/>
    </o:shapelayout>
  </w:shapeDefaults>
  <w:decimalSymbol w:val=","/>
  <w:listSeparator w:val=";"/>
  <w14:docId w14:val="48E8AA3D"/>
  <w15:docId w15:val="{26CC5F77-AE48-4B07-A175-46FF90D122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bg-BG" w:eastAsia="bg-BG"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overflowPunct w:val="0"/>
      <w:autoSpaceDE w:val="0"/>
      <w:autoSpaceDN w:val="0"/>
      <w:adjustRightInd w:val="0"/>
      <w:textAlignment w:val="baseline"/>
    </w:pPr>
    <w:rPr>
      <w:rFonts w:ascii="Arial" w:hAnsi="Arial"/>
      <w:lang w:val="en-US" w:eastAsia="en-US"/>
    </w:rPr>
  </w:style>
  <w:style w:type="paragraph" w:styleId="1">
    <w:name w:val="heading 1"/>
    <w:basedOn w:val="a"/>
    <w:next w:val="a"/>
    <w:qFormat/>
    <w:pPr>
      <w:keepNext/>
      <w:framePr w:w="6313" w:h="429" w:wrap="auto" w:vAnchor="page" w:hAnchor="page" w:x="2305" w:y="2161"/>
      <w:spacing w:line="360" w:lineRule="exact"/>
      <w:jc w:val="center"/>
      <w:outlineLvl w:val="0"/>
    </w:pPr>
    <w:rPr>
      <w:rFonts w:ascii="Bookman Old Style" w:hAnsi="Bookman Old Style"/>
      <w:b/>
      <w:spacing w:val="30"/>
      <w:sz w:val="24"/>
      <w:lang w:val="bg-BG"/>
    </w:rPr>
  </w:style>
  <w:style w:type="paragraph" w:styleId="2">
    <w:name w:val="heading 2"/>
    <w:basedOn w:val="a"/>
    <w:next w:val="a"/>
    <w:qFormat/>
    <w:pPr>
      <w:keepNext/>
      <w:jc w:val="right"/>
      <w:outlineLvl w:val="1"/>
    </w:pPr>
    <w:rPr>
      <w:rFonts w:ascii="Times New Roman" w:hAnsi="Times New Roman"/>
      <w:u w:val="single"/>
      <w:lang w:val="bg-BG"/>
    </w:rPr>
  </w:style>
  <w:style w:type="paragraph" w:styleId="3">
    <w:name w:val="heading 3"/>
    <w:basedOn w:val="a"/>
    <w:next w:val="a"/>
    <w:qFormat/>
    <w:pPr>
      <w:keepNext/>
      <w:outlineLvl w:val="2"/>
    </w:pPr>
    <w:rPr>
      <w:b/>
      <w:sz w:val="28"/>
    </w:rPr>
  </w:style>
  <w:style w:type="paragraph" w:styleId="4">
    <w:name w:val="heading 4"/>
    <w:basedOn w:val="a"/>
    <w:next w:val="a"/>
    <w:qFormat/>
    <w:pPr>
      <w:keepNext/>
      <w:outlineLvl w:val="3"/>
    </w:pPr>
    <w:rPr>
      <w:b/>
      <w:bCs/>
      <w:lang w:val="bg-BG"/>
    </w:rPr>
  </w:style>
  <w:style w:type="paragraph" w:styleId="5">
    <w:name w:val="heading 5"/>
    <w:basedOn w:val="a"/>
    <w:next w:val="a"/>
    <w:qFormat/>
    <w:rsid w:val="00E27B4A"/>
    <w:pPr>
      <w:spacing w:before="240" w:after="60"/>
      <w:outlineLvl w:val="4"/>
    </w:pPr>
    <w:rPr>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pPr>
      <w:tabs>
        <w:tab w:val="center" w:pos="4320"/>
        <w:tab w:val="right" w:pos="8640"/>
      </w:tabs>
    </w:pPr>
  </w:style>
  <w:style w:type="paragraph" w:styleId="a5">
    <w:name w:val="footer"/>
    <w:basedOn w:val="a"/>
    <w:pPr>
      <w:tabs>
        <w:tab w:val="center" w:pos="4320"/>
        <w:tab w:val="right" w:pos="8640"/>
      </w:tabs>
    </w:pPr>
  </w:style>
  <w:style w:type="paragraph" w:styleId="a6">
    <w:name w:val="Body Text"/>
    <w:basedOn w:val="a"/>
    <w:pPr>
      <w:jc w:val="both"/>
    </w:pPr>
    <w:rPr>
      <w:rFonts w:ascii="Times New Roman" w:hAnsi="Times New Roman"/>
      <w:lang w:val="bg-BG"/>
    </w:rPr>
  </w:style>
  <w:style w:type="paragraph" w:styleId="20">
    <w:name w:val="Body Text 2"/>
    <w:basedOn w:val="a"/>
    <w:pPr>
      <w:jc w:val="both"/>
    </w:pPr>
    <w:rPr>
      <w:rFonts w:ascii="Times New Roman" w:hAnsi="Times New Roman"/>
      <w:sz w:val="24"/>
      <w:lang w:val="bg-BG"/>
    </w:rPr>
  </w:style>
  <w:style w:type="character" w:styleId="a7">
    <w:name w:val="Hyperlink"/>
    <w:rPr>
      <w:color w:val="0000FF"/>
      <w:u w:val="single"/>
    </w:rPr>
  </w:style>
  <w:style w:type="character" w:styleId="a8">
    <w:name w:val="Emphasis"/>
    <w:qFormat/>
    <w:rsid w:val="005B69F7"/>
    <w:rPr>
      <w:i/>
      <w:iCs/>
    </w:rPr>
  </w:style>
  <w:style w:type="paragraph" w:customStyle="1" w:styleId="mainpageitemsjus">
    <w:name w:val="main_page_items_jus"/>
    <w:basedOn w:val="a"/>
    <w:rsid w:val="00842F0C"/>
    <w:pPr>
      <w:overflowPunct/>
      <w:autoSpaceDE/>
      <w:autoSpaceDN/>
      <w:adjustRightInd/>
      <w:spacing w:before="100" w:beforeAutospacing="1" w:after="100" w:afterAutospacing="1"/>
      <w:jc w:val="both"/>
      <w:textAlignment w:val="auto"/>
    </w:pPr>
    <w:rPr>
      <w:rFonts w:ascii="Verdana" w:hAnsi="Verdana"/>
      <w:b/>
      <w:bCs/>
      <w:color w:val="000000"/>
      <w:sz w:val="18"/>
      <w:szCs w:val="18"/>
      <w:lang w:val="bg-BG" w:eastAsia="bg-BG"/>
    </w:rPr>
  </w:style>
  <w:style w:type="paragraph" w:styleId="a9">
    <w:name w:val="Balloon Text"/>
    <w:basedOn w:val="a"/>
    <w:semiHidden/>
    <w:rsid w:val="007719EF"/>
    <w:rPr>
      <w:rFonts w:ascii="Tahoma" w:hAnsi="Tahoma" w:cs="Tahoma"/>
      <w:sz w:val="16"/>
      <w:szCs w:val="16"/>
    </w:rPr>
  </w:style>
  <w:style w:type="paragraph" w:customStyle="1" w:styleId="aa">
    <w:basedOn w:val="a"/>
    <w:semiHidden/>
    <w:rsid w:val="00ED1377"/>
    <w:pPr>
      <w:tabs>
        <w:tab w:val="left" w:pos="709"/>
      </w:tabs>
      <w:overflowPunct/>
      <w:autoSpaceDE/>
      <w:autoSpaceDN/>
      <w:adjustRightInd/>
      <w:textAlignment w:val="auto"/>
    </w:pPr>
    <w:rPr>
      <w:rFonts w:ascii="Futura Bk" w:hAnsi="Futura Bk"/>
      <w:szCs w:val="24"/>
      <w:lang w:val="pl-PL" w:eastAsia="pl-PL"/>
    </w:rPr>
  </w:style>
  <w:style w:type="paragraph" w:customStyle="1" w:styleId="CharCharCharCharCharChar1CharCharChar">
    <w:name w:val="Char Char Char Char Char Char1 Char Char Char"/>
    <w:basedOn w:val="a"/>
    <w:rsid w:val="00E01C92"/>
    <w:pPr>
      <w:tabs>
        <w:tab w:val="left" w:pos="709"/>
      </w:tabs>
      <w:overflowPunct/>
      <w:autoSpaceDE/>
      <w:autoSpaceDN/>
      <w:adjustRightInd/>
      <w:textAlignment w:val="auto"/>
    </w:pPr>
    <w:rPr>
      <w:rFonts w:ascii="Tahoma" w:eastAsia="MS Mincho" w:hAnsi="Tahoma"/>
      <w:sz w:val="24"/>
      <w:szCs w:val="24"/>
      <w:lang w:val="pl-PL" w:eastAsia="pl-PL"/>
    </w:rPr>
  </w:style>
  <w:style w:type="paragraph" w:customStyle="1" w:styleId="Char">
    <w:name w:val="Char"/>
    <w:basedOn w:val="a"/>
    <w:rsid w:val="002D56FE"/>
    <w:pPr>
      <w:overflowPunct/>
      <w:autoSpaceDE/>
      <w:autoSpaceDN/>
      <w:adjustRightInd/>
      <w:spacing w:after="160" w:line="240" w:lineRule="exact"/>
      <w:textAlignment w:val="auto"/>
    </w:pPr>
    <w:rPr>
      <w:rFonts w:cs="Arial"/>
    </w:rPr>
  </w:style>
  <w:style w:type="character" w:styleId="ab">
    <w:name w:val="page number"/>
    <w:basedOn w:val="a0"/>
    <w:rsid w:val="00B55A17"/>
  </w:style>
  <w:style w:type="paragraph" w:styleId="ac">
    <w:name w:val="Normal (Web)"/>
    <w:basedOn w:val="a"/>
    <w:rsid w:val="0002426D"/>
    <w:pPr>
      <w:overflowPunct/>
      <w:autoSpaceDE/>
      <w:autoSpaceDN/>
      <w:adjustRightInd/>
      <w:spacing w:before="100" w:beforeAutospacing="1" w:after="100" w:afterAutospacing="1"/>
      <w:textAlignment w:val="auto"/>
    </w:pPr>
    <w:rPr>
      <w:rFonts w:ascii="Times New Roman" w:hAnsi="Times New Roman"/>
      <w:sz w:val="24"/>
      <w:szCs w:val="24"/>
      <w:lang w:val="bg-BG" w:eastAsia="bg-BG"/>
    </w:rPr>
  </w:style>
  <w:style w:type="character" w:customStyle="1" w:styleId="samedocreference">
    <w:name w:val="samedocreference"/>
    <w:basedOn w:val="a0"/>
    <w:rsid w:val="0002426D"/>
  </w:style>
  <w:style w:type="character" w:customStyle="1" w:styleId="newdocreference">
    <w:name w:val="newdocreference"/>
    <w:basedOn w:val="a0"/>
    <w:rsid w:val="0002426D"/>
  </w:style>
  <w:style w:type="paragraph" w:styleId="ad">
    <w:name w:val="Block Text"/>
    <w:basedOn w:val="a"/>
    <w:unhideWhenUsed/>
    <w:rsid w:val="00B8211C"/>
    <w:pPr>
      <w:overflowPunct/>
      <w:autoSpaceDE/>
      <w:autoSpaceDN/>
      <w:adjustRightInd/>
      <w:ind w:left="-900" w:right="-694"/>
      <w:textAlignment w:val="auto"/>
    </w:pPr>
    <w:rPr>
      <w:rFonts w:ascii="Times New Roman" w:hAnsi="Times New Roman"/>
      <w:sz w:val="32"/>
      <w:szCs w:val="24"/>
      <w:lang w:val="bg-BG"/>
    </w:rPr>
  </w:style>
  <w:style w:type="paragraph" w:customStyle="1" w:styleId="CharChar1Char">
    <w:name w:val="Char Char1 Char"/>
    <w:basedOn w:val="a"/>
    <w:semiHidden/>
    <w:rsid w:val="004E440C"/>
    <w:pPr>
      <w:tabs>
        <w:tab w:val="left" w:pos="709"/>
      </w:tabs>
      <w:overflowPunct/>
      <w:autoSpaceDE/>
      <w:autoSpaceDN/>
      <w:adjustRightInd/>
      <w:textAlignment w:val="auto"/>
    </w:pPr>
    <w:rPr>
      <w:rFonts w:ascii="Futura Bk" w:hAnsi="Futura Bk"/>
      <w:szCs w:val="24"/>
      <w:lang w:val="pl-PL" w:eastAsia="pl-PL"/>
    </w:rPr>
  </w:style>
  <w:style w:type="character" w:customStyle="1" w:styleId="newdocreference1">
    <w:name w:val="newdocreference1"/>
    <w:rsid w:val="00E27B4A"/>
    <w:rPr>
      <w:b w:val="0"/>
      <w:bCs w:val="0"/>
      <w:i w:val="0"/>
      <w:iCs w:val="0"/>
      <w:color w:val="0000FF"/>
      <w:sz w:val="24"/>
      <w:szCs w:val="24"/>
      <w:u w:val="single"/>
    </w:rPr>
  </w:style>
  <w:style w:type="paragraph" w:customStyle="1" w:styleId="ae">
    <w:name w:val="Стил"/>
    <w:rsid w:val="00A46703"/>
    <w:pPr>
      <w:widowControl w:val="0"/>
      <w:autoSpaceDE w:val="0"/>
      <w:autoSpaceDN w:val="0"/>
      <w:adjustRightInd w:val="0"/>
      <w:ind w:left="140" w:right="140" w:firstLine="840"/>
      <w:jc w:val="both"/>
    </w:pPr>
    <w:rPr>
      <w:rFonts w:eastAsia="SimSun"/>
      <w:sz w:val="24"/>
      <w:szCs w:val="24"/>
      <w:lang w:val="en-US" w:eastAsia="zh-CN"/>
    </w:rPr>
  </w:style>
  <w:style w:type="character" w:customStyle="1" w:styleId="a4">
    <w:name w:val="Горен колонтитул Знак"/>
    <w:link w:val="a3"/>
    <w:rsid w:val="00A848D9"/>
    <w:rPr>
      <w:rFonts w:ascii="Arial" w:hAnsi="Arial"/>
      <w:lang w:val="en-US" w:eastAsia="en-US"/>
    </w:rPr>
  </w:style>
  <w:style w:type="paragraph" w:styleId="af">
    <w:name w:val="Body Text Indent"/>
    <w:basedOn w:val="a"/>
    <w:link w:val="af0"/>
    <w:unhideWhenUsed/>
    <w:rsid w:val="00A848D9"/>
    <w:pPr>
      <w:spacing w:after="120"/>
      <w:ind w:left="283"/>
      <w:textAlignment w:val="auto"/>
    </w:pPr>
  </w:style>
  <w:style w:type="character" w:customStyle="1" w:styleId="af0">
    <w:name w:val="Основен текст с отстъп Знак"/>
    <w:link w:val="af"/>
    <w:rsid w:val="00A848D9"/>
    <w:rPr>
      <w:rFonts w:ascii="Arial" w:hAnsi="Arial"/>
      <w:lang w:val="en-US" w:eastAsia="en-US"/>
    </w:rPr>
  </w:style>
  <w:style w:type="paragraph" w:customStyle="1" w:styleId="title1">
    <w:name w:val="title1"/>
    <w:basedOn w:val="a"/>
    <w:rsid w:val="00A848D9"/>
    <w:pPr>
      <w:overflowPunct/>
      <w:autoSpaceDE/>
      <w:autoSpaceDN/>
      <w:adjustRightInd/>
      <w:spacing w:after="100" w:afterAutospacing="1"/>
      <w:jc w:val="center"/>
      <w:textAlignment w:val="auto"/>
    </w:pPr>
    <w:rPr>
      <w:rFonts w:ascii="Times New Roman" w:hAnsi="Times New Roman"/>
      <w:b/>
      <w:bCs/>
      <w:sz w:val="30"/>
      <w:szCs w:val="30"/>
      <w:lang w:val="bg-BG" w:eastAsia="bg-BG"/>
    </w:rPr>
  </w:style>
  <w:style w:type="paragraph" w:customStyle="1" w:styleId="10">
    <w:name w:val="1"/>
    <w:basedOn w:val="a"/>
    <w:semiHidden/>
    <w:rsid w:val="00F854D4"/>
    <w:pPr>
      <w:tabs>
        <w:tab w:val="left" w:pos="709"/>
      </w:tabs>
      <w:overflowPunct/>
      <w:autoSpaceDE/>
      <w:autoSpaceDN/>
      <w:adjustRightInd/>
      <w:textAlignment w:val="auto"/>
    </w:pPr>
    <w:rPr>
      <w:rFonts w:ascii="Futura Bk" w:hAnsi="Futura Bk"/>
      <w:szCs w:val="24"/>
      <w:lang w:val="pl-PL" w:eastAsia="pl-PL"/>
    </w:rPr>
  </w:style>
  <w:style w:type="paragraph" w:customStyle="1" w:styleId="Default">
    <w:name w:val="Default"/>
    <w:rsid w:val="00D858B6"/>
    <w:pPr>
      <w:autoSpaceDE w:val="0"/>
      <w:autoSpaceDN w:val="0"/>
      <w:adjustRightInd w:val="0"/>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8124398">
      <w:bodyDiv w:val="1"/>
      <w:marLeft w:val="0"/>
      <w:marRight w:val="0"/>
      <w:marTop w:val="0"/>
      <w:marBottom w:val="0"/>
      <w:divBdr>
        <w:top w:val="none" w:sz="0" w:space="0" w:color="auto"/>
        <w:left w:val="none" w:sz="0" w:space="0" w:color="auto"/>
        <w:bottom w:val="none" w:sz="0" w:space="0" w:color="auto"/>
        <w:right w:val="none" w:sz="0" w:space="0" w:color="auto"/>
      </w:divBdr>
    </w:div>
    <w:div w:id="890729011">
      <w:bodyDiv w:val="1"/>
      <w:marLeft w:val="0"/>
      <w:marRight w:val="0"/>
      <w:marTop w:val="0"/>
      <w:marBottom w:val="0"/>
      <w:divBdr>
        <w:top w:val="none" w:sz="0" w:space="0" w:color="auto"/>
        <w:left w:val="none" w:sz="0" w:space="0" w:color="auto"/>
        <w:bottom w:val="none" w:sz="0" w:space="0" w:color="auto"/>
        <w:right w:val="none" w:sz="0" w:space="0" w:color="auto"/>
      </w:divBdr>
    </w:div>
    <w:div w:id="1047220794">
      <w:bodyDiv w:val="1"/>
      <w:marLeft w:val="0"/>
      <w:marRight w:val="0"/>
      <w:marTop w:val="0"/>
      <w:marBottom w:val="0"/>
      <w:divBdr>
        <w:top w:val="none" w:sz="0" w:space="0" w:color="auto"/>
        <w:left w:val="none" w:sz="0" w:space="0" w:color="auto"/>
        <w:bottom w:val="none" w:sz="0" w:space="0" w:color="auto"/>
        <w:right w:val="none" w:sz="0" w:space="0" w:color="auto"/>
      </w:divBdr>
    </w:div>
    <w:div w:id="1329089129">
      <w:bodyDiv w:val="1"/>
      <w:marLeft w:val="0"/>
      <w:marRight w:val="0"/>
      <w:marTop w:val="0"/>
      <w:marBottom w:val="0"/>
      <w:divBdr>
        <w:top w:val="none" w:sz="0" w:space="0" w:color="auto"/>
        <w:left w:val="none" w:sz="0" w:space="0" w:color="auto"/>
        <w:bottom w:val="none" w:sz="0" w:space="0" w:color="auto"/>
        <w:right w:val="none" w:sz="0" w:space="0" w:color="auto"/>
      </w:divBdr>
    </w:div>
    <w:div w:id="1534801702">
      <w:bodyDiv w:val="1"/>
      <w:marLeft w:val="0"/>
      <w:marRight w:val="0"/>
      <w:marTop w:val="0"/>
      <w:marBottom w:val="0"/>
      <w:divBdr>
        <w:top w:val="none" w:sz="0" w:space="0" w:color="auto"/>
        <w:left w:val="none" w:sz="0" w:space="0" w:color="auto"/>
        <w:bottom w:val="none" w:sz="0" w:space="0" w:color="auto"/>
        <w:right w:val="none" w:sz="0" w:space="0" w:color="auto"/>
      </w:divBdr>
    </w:div>
    <w:div w:id="1578904542">
      <w:bodyDiv w:val="1"/>
      <w:marLeft w:val="0"/>
      <w:marRight w:val="0"/>
      <w:marTop w:val="0"/>
      <w:marBottom w:val="0"/>
      <w:divBdr>
        <w:top w:val="none" w:sz="0" w:space="0" w:color="auto"/>
        <w:left w:val="none" w:sz="0" w:space="0" w:color="auto"/>
        <w:bottom w:val="none" w:sz="0" w:space="0" w:color="auto"/>
        <w:right w:val="none" w:sz="0" w:space="0" w:color="auto"/>
      </w:divBdr>
    </w:div>
    <w:div w:id="1792048325">
      <w:bodyDiv w:val="1"/>
      <w:marLeft w:val="0"/>
      <w:marRight w:val="0"/>
      <w:marTop w:val="0"/>
      <w:marBottom w:val="0"/>
      <w:divBdr>
        <w:top w:val="none" w:sz="0" w:space="0" w:color="auto"/>
        <w:left w:val="none" w:sz="0" w:space="0" w:color="auto"/>
        <w:bottom w:val="none" w:sz="0" w:space="0" w:color="auto"/>
        <w:right w:val="none" w:sz="0" w:space="0" w:color="auto"/>
      </w:divBdr>
    </w:div>
    <w:div w:id="18247387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riew-pleven.eu/form.html"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2.emf"/><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3" Type="http://schemas.openxmlformats.org/officeDocument/2006/relationships/hyperlink" Target="mailto:office@riew-pleven.eu" TargetMode="External"/><Relationship Id="rId2" Type="http://schemas.openxmlformats.org/officeDocument/2006/relationships/image" Target="media/image5.wmf"/><Relationship Id="rId1" Type="http://schemas.openxmlformats.org/officeDocument/2006/relationships/image" Target="media/image4.jpeg"/><Relationship Id="rId4" Type="http://schemas.openxmlformats.org/officeDocument/2006/relationships/hyperlink" Target="http://riew-pleven.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wmf"/></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90</TotalTime>
  <Pages>5</Pages>
  <Words>1763</Words>
  <Characters>10054</Characters>
  <Application>Microsoft Office Word</Application>
  <DocSecurity>0</DocSecurity>
  <Lines>83</Lines>
  <Paragraphs>23</Paragraphs>
  <ScaleCrop>false</ScaleCrop>
  <HeadingPairs>
    <vt:vector size="2" baseType="variant">
      <vt:variant>
        <vt:lpstr>Заглавие</vt:lpstr>
      </vt:variant>
      <vt:variant>
        <vt:i4>1</vt:i4>
      </vt:variant>
    </vt:vector>
  </HeadingPairs>
  <TitlesOfParts>
    <vt:vector size="1" baseType="lpstr">
      <vt:lpstr>ДО</vt:lpstr>
    </vt:vector>
  </TitlesOfParts>
  <Company>Ministry of Industry</Company>
  <LinksUpToDate>false</LinksUpToDate>
  <CharactersWithSpaces>11794</CharactersWithSpaces>
  <SharedDoc>false</SharedDoc>
  <HLinks>
    <vt:vector size="12" baseType="variant">
      <vt:variant>
        <vt:i4>3080252</vt:i4>
      </vt:variant>
      <vt:variant>
        <vt:i4>3</vt:i4>
      </vt:variant>
      <vt:variant>
        <vt:i4>0</vt:i4>
      </vt:variant>
      <vt:variant>
        <vt:i4>5</vt:i4>
      </vt:variant>
      <vt:variant>
        <vt:lpwstr>http://riew-pleven.eu/</vt:lpwstr>
      </vt:variant>
      <vt:variant>
        <vt:lpwstr/>
      </vt:variant>
      <vt:variant>
        <vt:i4>8192011</vt:i4>
      </vt:variant>
      <vt:variant>
        <vt:i4>0</vt:i4>
      </vt:variant>
      <vt:variant>
        <vt:i4>0</vt:i4>
      </vt:variant>
      <vt:variant>
        <vt:i4>5</vt:i4>
      </vt:variant>
      <vt:variant>
        <vt:lpwstr>mailto:office@riew-pleven.eu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dc:title>
  <dc:creator>ADMINISTRATOR</dc:creator>
  <cp:lastModifiedBy>RI11</cp:lastModifiedBy>
  <cp:revision>31</cp:revision>
  <cp:lastPrinted>2025-03-28T15:09:00Z</cp:lastPrinted>
  <dcterms:created xsi:type="dcterms:W3CDTF">2025-11-24T09:18:00Z</dcterms:created>
  <dcterms:modified xsi:type="dcterms:W3CDTF">2026-04-28T10:36:00Z</dcterms:modified>
</cp:coreProperties>
</file>